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E8660" w14:textId="77777777" w:rsidR="00066E55" w:rsidRDefault="00066E55" w:rsidP="00ED72AA">
      <w:pPr>
        <w:pStyle w:val="GPSL1Guidance"/>
        <w:spacing w:before="0" w:after="0"/>
        <w:ind w:left="0"/>
        <w:rPr>
          <w:rFonts w:ascii="Arial Bold" w:hAnsi="Arial Bold"/>
          <w:i w:val="0"/>
          <w:sz w:val="36"/>
          <w:szCs w:val="24"/>
        </w:rPr>
      </w:pPr>
    </w:p>
    <w:p w14:paraId="2E05DF2D"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5C787BCF" w14:textId="356F2C6E" w:rsidR="00A25DB3" w:rsidRPr="00D90869" w:rsidRDefault="00A25DB3" w:rsidP="007B3184">
      <w:pPr>
        <w:overflowPunct/>
        <w:autoSpaceDE/>
        <w:autoSpaceDN/>
        <w:adjustRightInd/>
        <w:spacing w:after="200" w:line="276" w:lineRule="auto"/>
        <w:ind w:left="0"/>
        <w:jc w:val="left"/>
        <w:textAlignment w:val="auto"/>
        <w:rPr>
          <w:rStyle w:val="CommentReference"/>
          <w:b/>
          <w:caps/>
          <w:sz w:val="24"/>
          <w:szCs w:val="24"/>
        </w:rPr>
      </w:pPr>
    </w:p>
    <w:p w14:paraId="15329A41" w14:textId="77777777" w:rsidR="004B5488" w:rsidRDefault="004B5488" w:rsidP="003F5C7A">
      <w:pPr>
        <w:pStyle w:val="GPSL1CLAUSEHEADING"/>
        <w:numPr>
          <w:ilvl w:val="0"/>
          <w:numId w:val="0"/>
        </w:numPr>
        <w:jc w:val="left"/>
        <w:rPr>
          <w:caps w:val="0"/>
          <w:sz w:val="36"/>
          <w:szCs w:val="36"/>
        </w:rPr>
      </w:pPr>
      <w:r w:rsidRPr="003F5C7A">
        <w:rPr>
          <w:rFonts w:ascii="Arial" w:hAnsi="Arial"/>
          <w:caps w:val="0"/>
          <w:sz w:val="36"/>
          <w:szCs w:val="36"/>
        </w:rPr>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14:paraId="51547239" w14:textId="77777777" w:rsidR="003F5C7A" w:rsidRPr="003F5C7A" w:rsidRDefault="003F5C7A" w:rsidP="003F5C7A">
      <w:pPr>
        <w:rPr>
          <w:lang w:eastAsia="zh-CN"/>
        </w:rPr>
      </w:pPr>
    </w:p>
    <w:p w14:paraId="2FAEE0E8" w14:textId="77777777" w:rsidR="00A25DB3" w:rsidRPr="00D90869" w:rsidRDefault="004B5CF1" w:rsidP="00D90869">
      <w:pPr>
        <w:pStyle w:val="GPSL1CLAUSEHEADING"/>
        <w:numPr>
          <w:ilvl w:val="0"/>
          <w:numId w:val="72"/>
        </w:numPr>
        <w:tabs>
          <w:tab w:val="clear" w:pos="0"/>
        </w:tabs>
        <w:jc w:val="left"/>
        <w:rPr>
          <w:rFonts w:ascii="Arial" w:hAnsi="Arial"/>
          <w:sz w:val="24"/>
          <w:szCs w:val="24"/>
        </w:rPr>
      </w:pPr>
      <w:r>
        <w:rPr>
          <w:caps w:val="0"/>
          <w:sz w:val="24"/>
          <w:szCs w:val="24"/>
        </w:rPr>
        <w:t xml:space="preserve">Definitions </w:t>
      </w:r>
    </w:p>
    <w:p w14:paraId="62F6E2D8"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14:paraId="3D07B0EC" w14:textId="77777777" w:rsidTr="00D779DC">
        <w:tc>
          <w:tcPr>
            <w:tcW w:w="2250" w:type="dxa"/>
          </w:tcPr>
          <w:p w14:paraId="34696C02" w14:textId="77777777" w:rsidR="00A25DB3" w:rsidRPr="00D90869" w:rsidRDefault="00A25DB3" w:rsidP="00D90869">
            <w:pPr>
              <w:pStyle w:val="GPSDefinitionTerm"/>
              <w:rPr>
                <w:sz w:val="24"/>
                <w:szCs w:val="24"/>
              </w:rPr>
            </w:pPr>
            <w:r w:rsidRPr="00D90869">
              <w:rPr>
                <w:sz w:val="24"/>
                <w:szCs w:val="24"/>
              </w:rPr>
              <w:t>"Breach of Security"</w:t>
            </w:r>
          </w:p>
        </w:tc>
        <w:tc>
          <w:tcPr>
            <w:tcW w:w="5781" w:type="dxa"/>
          </w:tcPr>
          <w:p w14:paraId="4B616603" w14:textId="77777777"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14:paraId="72936065"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1AE604B2"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054ED9D7"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973C30">
              <w:rPr>
                <w:snapToGrid w:val="0"/>
                <w:sz w:val="24"/>
                <w:szCs w:val="24"/>
              </w:rPr>
              <w:t xml:space="preserve"> where the Buyer has required compliance therewith in accordance with paragraph 3.4.3 d</w:t>
            </w:r>
            <w:r w:rsidRPr="00D90869">
              <w:rPr>
                <w:snapToGrid w:val="0"/>
                <w:sz w:val="24"/>
                <w:szCs w:val="24"/>
              </w:rPr>
              <w:t>;</w:t>
            </w:r>
          </w:p>
        </w:tc>
      </w:tr>
      <w:tr w:rsidR="00A25DB3" w:rsidRPr="00D90869" w14:paraId="1B49EC22" w14:textId="77777777" w:rsidTr="00D779DC">
        <w:tc>
          <w:tcPr>
            <w:tcW w:w="2250" w:type="dxa"/>
          </w:tcPr>
          <w:p w14:paraId="6B1B20D4" w14:textId="77777777" w:rsidR="00A25DB3" w:rsidRPr="00D90869" w:rsidRDefault="00A25DB3" w:rsidP="00D90869">
            <w:pPr>
              <w:pStyle w:val="GPSDefinitionTerm"/>
              <w:rPr>
                <w:sz w:val="24"/>
                <w:szCs w:val="24"/>
              </w:rPr>
            </w:pPr>
            <w:r w:rsidRPr="00D90869">
              <w:rPr>
                <w:sz w:val="24"/>
                <w:szCs w:val="24"/>
              </w:rPr>
              <w:t>"ISMS"</w:t>
            </w:r>
          </w:p>
        </w:tc>
        <w:tc>
          <w:tcPr>
            <w:tcW w:w="5781" w:type="dxa"/>
          </w:tcPr>
          <w:p w14:paraId="0AC74FB8" w14:textId="77777777"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14:paraId="3B860697" w14:textId="77777777" w:rsidTr="00D779DC">
        <w:tc>
          <w:tcPr>
            <w:tcW w:w="2250" w:type="dxa"/>
          </w:tcPr>
          <w:p w14:paraId="7DF4A738" w14:textId="77777777" w:rsidR="00A25DB3" w:rsidRPr="00D90869" w:rsidRDefault="00A25DB3" w:rsidP="00D90869">
            <w:pPr>
              <w:pStyle w:val="GPSDefinitionTerm"/>
              <w:rPr>
                <w:sz w:val="24"/>
                <w:szCs w:val="24"/>
              </w:rPr>
            </w:pPr>
            <w:r w:rsidRPr="00D90869">
              <w:rPr>
                <w:sz w:val="24"/>
                <w:szCs w:val="24"/>
              </w:rPr>
              <w:t>"Security Tests"</w:t>
            </w:r>
          </w:p>
        </w:tc>
        <w:tc>
          <w:tcPr>
            <w:tcW w:w="5781" w:type="dxa"/>
          </w:tcPr>
          <w:p w14:paraId="2DC00B80" w14:textId="77777777" w:rsidR="00A25DB3" w:rsidRPr="00D90869" w:rsidRDefault="00A25DB3" w:rsidP="00D90869">
            <w:pPr>
              <w:pStyle w:val="GPsDefinition"/>
              <w:jc w:val="left"/>
              <w:rPr>
                <w:sz w:val="24"/>
                <w:szCs w:val="24"/>
              </w:rPr>
            </w:pPr>
            <w:r w:rsidRPr="00D90869">
              <w:rPr>
                <w:sz w:val="24"/>
                <w:szCs w:val="24"/>
              </w:rPr>
              <w:t>tests to validate the ISMS and security of all relevant processes, systems, incident response plans, patches to vulnerabilities and mitigations to Breaches of Security.</w:t>
            </w:r>
          </w:p>
        </w:tc>
      </w:tr>
    </w:tbl>
    <w:p w14:paraId="1FB7A793" w14:textId="77777777" w:rsidR="00A25DB3" w:rsidRPr="00D90869" w:rsidRDefault="004B5CF1" w:rsidP="00D90869">
      <w:pPr>
        <w:pStyle w:val="GPSL1SCHEDULEHeading"/>
        <w:keepNext/>
        <w:jc w:val="left"/>
        <w:rPr>
          <w:rFonts w:ascii="Arial" w:hAnsi="Arial"/>
          <w:sz w:val="24"/>
          <w:szCs w:val="24"/>
        </w:rPr>
      </w:pPr>
      <w:bookmarkStart w:id="0" w:name="_Ref350283308"/>
      <w:r>
        <w:rPr>
          <w:rFonts w:ascii="Arial Bold" w:hAnsi="Arial Bold"/>
          <w:caps w:val="0"/>
          <w:sz w:val="24"/>
          <w:szCs w:val="24"/>
        </w:rPr>
        <w:t xml:space="preserve">Security Requirements </w:t>
      </w:r>
    </w:p>
    <w:p w14:paraId="63A4684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3541364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The Parties acknowledge that the purpose of the ISMS and Security Management Plan are to ensure a good organisational approach to security under which the specific requirements of this Contract will be met.</w:t>
      </w:r>
    </w:p>
    <w:p w14:paraId="21CBE40A"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Parties shall each appoint a security representative to be responsible for Security.  The initial security representatives of the Parties are:</w:t>
      </w:r>
    </w:p>
    <w:p w14:paraId="25F8077C" w14:textId="2F95F297" w:rsidR="00A25DB3" w:rsidRPr="00D90869" w:rsidRDefault="00952AF7" w:rsidP="00D90869">
      <w:pPr>
        <w:pStyle w:val="GPSL3numberedclause"/>
        <w:jc w:val="left"/>
        <w:rPr>
          <w:rFonts w:ascii="Arial" w:hAnsi="Arial"/>
          <w:sz w:val="24"/>
          <w:szCs w:val="24"/>
        </w:rPr>
      </w:pPr>
      <w:r>
        <w:rPr>
          <w:rFonts w:ascii="Arial" w:hAnsi="Arial"/>
          <w:sz w:val="24"/>
          <w:szCs w:val="24"/>
        </w:rPr>
        <w:t xml:space="preserve">Howard </w:t>
      </w:r>
      <w:r w:rsidRPr="00952AF7">
        <w:rPr>
          <w:rFonts w:ascii="Arial" w:hAnsi="Arial"/>
          <w:sz w:val="24"/>
          <w:szCs w:val="24"/>
        </w:rPr>
        <w:t xml:space="preserve">Liley, </w:t>
      </w:r>
      <w:r w:rsidR="001F6446">
        <w:rPr>
          <w:rFonts w:ascii="Arial" w:hAnsi="Arial"/>
          <w:sz w:val="24"/>
          <w:szCs w:val="24"/>
        </w:rPr>
        <w:t xml:space="preserve">HMRC </w:t>
      </w:r>
      <w:r w:rsidRPr="00952AF7">
        <w:rPr>
          <w:rFonts w:ascii="Arial" w:hAnsi="Arial"/>
          <w:sz w:val="24"/>
          <w:szCs w:val="24"/>
        </w:rPr>
        <w:t>Personal Taxes</w:t>
      </w:r>
      <w:r w:rsidR="001F6446">
        <w:rPr>
          <w:rFonts w:ascii="Arial" w:hAnsi="Arial"/>
          <w:sz w:val="24"/>
          <w:szCs w:val="24"/>
        </w:rPr>
        <w:t xml:space="preserve">, </w:t>
      </w:r>
      <w:r w:rsidR="00F235AE" w:rsidRPr="00F235AE">
        <w:rPr>
          <w:rFonts w:ascii="Arial" w:hAnsi="Arial"/>
          <w:sz w:val="24"/>
          <w:szCs w:val="24"/>
        </w:rPr>
        <w:t>7&amp;8 Wellington Place, Leeds, LS1 4AP</w:t>
      </w:r>
    </w:p>
    <w:p w14:paraId="3743EE33" w14:textId="14875FFD" w:rsidR="00A25DB3" w:rsidRPr="001D4A04" w:rsidRDefault="001D4A04" w:rsidP="001D4A04">
      <w:pPr>
        <w:pStyle w:val="GPSL3numberedclause"/>
        <w:rPr>
          <w:rFonts w:ascii="Arial" w:hAnsi="Arial"/>
          <w:sz w:val="24"/>
          <w:szCs w:val="24"/>
        </w:rPr>
      </w:pPr>
      <w:r w:rsidRPr="001D4A04">
        <w:rPr>
          <w:rFonts w:ascii="Arial" w:hAnsi="Arial"/>
          <w:sz w:val="24"/>
          <w:szCs w:val="24"/>
        </w:rPr>
        <w:t>John Ricketts</w:t>
      </w:r>
      <w:r>
        <w:rPr>
          <w:rFonts w:ascii="Arial" w:hAnsi="Arial"/>
          <w:sz w:val="24"/>
          <w:szCs w:val="24"/>
        </w:rPr>
        <w:t xml:space="preserve">, </w:t>
      </w:r>
      <w:r w:rsidRPr="001D4A04">
        <w:rPr>
          <w:rFonts w:ascii="Arial" w:hAnsi="Arial"/>
          <w:sz w:val="24"/>
          <w:szCs w:val="24"/>
        </w:rPr>
        <w:t>john.ricketts@iffresearch.com</w:t>
      </w:r>
    </w:p>
    <w:p w14:paraId="4415DF5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clearly articulate its high level security requirements so that the Supplier can ensure that the ISMS, security related activities and any mitigations are driven by these fundamental needs.</w:t>
      </w:r>
    </w:p>
    <w:p w14:paraId="1624D02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Both Parties shall provide a reasonable level of access to any members of their staff for the purposes of designing, implementing and managing security.</w:t>
      </w:r>
    </w:p>
    <w:p w14:paraId="1D52956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043A687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4FC63AC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02C8C753" w14:textId="77777777" w:rsidR="00A25DB3" w:rsidRPr="00D90869" w:rsidRDefault="00A25DB3" w:rsidP="00D90869">
      <w:pPr>
        <w:pStyle w:val="GPSL1SCHEDULEHeading"/>
        <w:keepNext/>
        <w:jc w:val="left"/>
        <w:rPr>
          <w:rFonts w:ascii="Arial" w:hAnsi="Arial"/>
          <w:sz w:val="24"/>
          <w:szCs w:val="24"/>
        </w:rPr>
      </w:pPr>
      <w:bookmarkStart w:id="1" w:name="_Ref378241335"/>
      <w:r w:rsidRPr="00D90869">
        <w:rPr>
          <w:rFonts w:ascii="Arial" w:hAnsi="Arial"/>
          <w:sz w:val="24"/>
          <w:szCs w:val="24"/>
        </w:rPr>
        <w:t>I</w:t>
      </w:r>
      <w:bookmarkEnd w:id="0"/>
      <w:bookmarkEnd w:id="1"/>
      <w:r w:rsidR="004B5CF1">
        <w:rPr>
          <w:rFonts w:ascii="Arial Bold" w:hAnsi="Arial Bold"/>
          <w:caps w:val="0"/>
          <w:sz w:val="24"/>
          <w:szCs w:val="24"/>
        </w:rPr>
        <w:t>nformation Security Management System (ISMS)</w:t>
      </w:r>
    </w:p>
    <w:p w14:paraId="6B935A05" w14:textId="77777777" w:rsidR="00A25DB3" w:rsidRPr="00D90869" w:rsidRDefault="00A25DB3" w:rsidP="00D90869">
      <w:pPr>
        <w:pStyle w:val="GPSL2numberedclause"/>
        <w:jc w:val="left"/>
        <w:rPr>
          <w:rFonts w:ascii="Arial" w:hAnsi="Arial"/>
          <w:sz w:val="24"/>
          <w:szCs w:val="24"/>
        </w:rPr>
      </w:pPr>
      <w:bookmarkStart w:id="2" w:name="_Ref365640440"/>
      <w:r w:rsidRPr="00D90869">
        <w:rPr>
          <w:rFonts w:ascii="Arial" w:hAnsi="Arial"/>
          <w:sz w:val="24"/>
          <w:szCs w:val="24"/>
        </w:rPr>
        <w:t xml:space="preserve">The Supplier shall develop and submit to the Buyer, within twenty (20) Working Days after the Start Date, an information security management system for the purposes of this Contract and shall comply with the requirements of Paragraphs </w:t>
      </w:r>
      <w:r w:rsidR="002E0FF3">
        <w:rPr>
          <w:rFonts w:ascii="Arial" w:hAnsi="Arial"/>
          <w:sz w:val="24"/>
          <w:szCs w:val="24"/>
        </w:rPr>
        <w:fldChar w:fldCharType="begin"/>
      </w:r>
      <w:r w:rsidR="002E0FF3">
        <w:rPr>
          <w:rFonts w:ascii="Arial" w:hAnsi="Arial"/>
          <w:sz w:val="24"/>
          <w:szCs w:val="24"/>
        </w:rPr>
        <w:instrText xml:space="preserve"> REF  ThreePointFour \h \r  \* MERGEFORMAT </w:instrText>
      </w:r>
      <w:r w:rsidR="002E0FF3">
        <w:rPr>
          <w:rFonts w:ascii="Arial" w:hAnsi="Arial"/>
          <w:sz w:val="24"/>
          <w:szCs w:val="24"/>
        </w:rPr>
      </w:r>
      <w:r w:rsidR="002E0FF3">
        <w:rPr>
          <w:rFonts w:ascii="Arial" w:hAnsi="Arial"/>
          <w:sz w:val="24"/>
          <w:szCs w:val="24"/>
        </w:rPr>
        <w:fldChar w:fldCharType="separate"/>
      </w:r>
      <w:r w:rsidR="002E0FF3">
        <w:rPr>
          <w:rFonts w:ascii="Arial" w:hAnsi="Arial"/>
          <w:sz w:val="24"/>
          <w:szCs w:val="24"/>
        </w:rPr>
        <w:t>3.4</w:t>
      </w:r>
      <w:r w:rsidR="002E0FF3">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973C30">
        <w:rPr>
          <w:rFonts w:ascii="Arial" w:hAnsi="Arial"/>
          <w:sz w:val="24"/>
          <w:szCs w:val="24"/>
        </w:rPr>
        <w:t>3.6</w:t>
      </w:r>
      <w:r w:rsidRPr="00D90869">
        <w:rPr>
          <w:rFonts w:ascii="Arial" w:hAnsi="Arial"/>
          <w:sz w:val="24"/>
          <w:szCs w:val="24"/>
        </w:rPr>
        <w:fldChar w:fldCharType="end"/>
      </w:r>
      <w:bookmarkEnd w:id="2"/>
      <w:r w:rsidRPr="00D90869">
        <w:rPr>
          <w:rFonts w:ascii="Arial" w:hAnsi="Arial"/>
          <w:sz w:val="24"/>
          <w:szCs w:val="24"/>
        </w:rPr>
        <w:t>.</w:t>
      </w:r>
    </w:p>
    <w:p w14:paraId="0EF16BBB" w14:textId="77777777" w:rsidR="00A25DB3" w:rsidRDefault="00A25DB3" w:rsidP="00D90869">
      <w:pPr>
        <w:pStyle w:val="GPSL2numberedclause"/>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5EBE9D5A" w14:textId="77777777" w:rsidR="00973C30" w:rsidRDefault="00973C30" w:rsidP="00973C30">
      <w:pPr>
        <w:pStyle w:val="GPSL2numberedclause"/>
        <w:ind w:left="644" w:hanging="360"/>
        <w:jc w:val="left"/>
        <w:rPr>
          <w:rFonts w:ascii="Arial" w:hAnsi="Arial"/>
          <w:sz w:val="24"/>
          <w:szCs w:val="24"/>
        </w:rPr>
      </w:pPr>
      <w:r>
        <w:rPr>
          <w:rFonts w:ascii="Arial" w:hAnsi="Arial"/>
          <w:sz w:val="24"/>
          <w:szCs w:val="24"/>
        </w:rPr>
        <w:t>The Buyer acknowledges that;</w:t>
      </w:r>
    </w:p>
    <w:p w14:paraId="51A77D48" w14:textId="77777777" w:rsidR="00973C30" w:rsidRDefault="00973C30" w:rsidP="004F4682">
      <w:pPr>
        <w:pStyle w:val="GPSL3numberedclause"/>
        <w:jc w:val="left"/>
        <w:rPr>
          <w:rFonts w:ascii="Arial" w:hAnsi="Arial"/>
          <w:sz w:val="24"/>
          <w:szCs w:val="24"/>
        </w:rPr>
      </w:pPr>
      <w:r>
        <w:rPr>
          <w:rFonts w:ascii="Arial" w:hAnsi="Arial"/>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217E091A" w14:textId="77777777" w:rsidR="00973C30" w:rsidRPr="00D90869" w:rsidRDefault="00973C30" w:rsidP="00973C30">
      <w:pPr>
        <w:pStyle w:val="GPSL3numberedclause"/>
        <w:jc w:val="left"/>
        <w:rPr>
          <w:rFonts w:ascii="Arial" w:hAnsi="Arial"/>
          <w:sz w:val="24"/>
          <w:szCs w:val="24"/>
        </w:rPr>
      </w:pPr>
      <w:r>
        <w:rPr>
          <w:rFonts w:ascii="Arial" w:hAnsi="Arial"/>
          <w:sz w:val="24"/>
          <w:szCs w:val="24"/>
        </w:rPr>
        <w:lastRenderedPageBreak/>
        <w:t>Where the Buyer has stipulated that it requires a bespoke ISMS then the Supplier shall be required to present the ISMS for the Buyer’s Approval.</w:t>
      </w:r>
    </w:p>
    <w:p w14:paraId="7B2FEB08" w14:textId="77777777" w:rsidR="00973C30" w:rsidRPr="00D90869" w:rsidRDefault="00973C30" w:rsidP="00973C30">
      <w:pPr>
        <w:pStyle w:val="GPSL2numberedclause"/>
        <w:keepNext/>
        <w:ind w:left="644" w:hanging="360"/>
        <w:jc w:val="left"/>
        <w:rPr>
          <w:rFonts w:ascii="Arial" w:hAnsi="Arial"/>
          <w:sz w:val="24"/>
          <w:szCs w:val="24"/>
        </w:rPr>
      </w:pPr>
      <w:bookmarkStart w:id="3" w:name="ThreePointFour"/>
      <w:bookmarkEnd w:id="3"/>
      <w:r w:rsidRPr="00D90869">
        <w:rPr>
          <w:rFonts w:ascii="Arial" w:hAnsi="Arial"/>
          <w:sz w:val="24"/>
          <w:szCs w:val="24"/>
        </w:rPr>
        <w:t>The ISMS shall:</w:t>
      </w:r>
    </w:p>
    <w:p w14:paraId="785881C5" w14:textId="77777777" w:rsidR="00A25DB3" w:rsidRPr="00D90869" w:rsidRDefault="005F081E" w:rsidP="00D90869">
      <w:pPr>
        <w:pStyle w:val="GPSL3numberedclause"/>
        <w:jc w:val="left"/>
        <w:rPr>
          <w:rFonts w:ascii="Arial" w:hAnsi="Arial"/>
          <w:sz w:val="24"/>
          <w:szCs w:val="24"/>
        </w:rPr>
      </w:pPr>
      <w:r w:rsidRPr="00AD5C32">
        <w:rPr>
          <w:rFonts w:ascii="Arial" w:hAnsi="Arial"/>
          <w:sz w:val="24"/>
          <w:szCs w:val="24"/>
        </w:rPr>
        <w:t>if the Buyer has stipulated that it requires a bespoke ISMS</w:t>
      </w:r>
      <w:r w:rsidR="00A25DB3" w:rsidRPr="00D90869">
        <w:rPr>
          <w:rFonts w:ascii="Arial" w:hAnsi="Arial"/>
          <w:sz w:val="24"/>
          <w:szCs w:val="24"/>
        </w:rPr>
        <w:t xml:space="preserve">,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76776A1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meet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5E2EA4A3"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at all times provide a level of security which:</w:t>
      </w:r>
    </w:p>
    <w:p w14:paraId="3E6EF3C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is in accordance with the Law and this Contract;</w:t>
      </w:r>
    </w:p>
    <w:p w14:paraId="418B0F15"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the Baseline Security Requirements;</w:t>
      </w:r>
    </w:p>
    <w:p w14:paraId="0ECE60C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a minimum demonstrates Good Industry Practice;</w:t>
      </w:r>
    </w:p>
    <w:p w14:paraId="1E63D5CA" w14:textId="77777777" w:rsidR="00A25DB3" w:rsidRPr="00D90869" w:rsidRDefault="005F081E" w:rsidP="00D90869">
      <w:pPr>
        <w:pStyle w:val="GPSL4numberedclause"/>
        <w:jc w:val="left"/>
        <w:rPr>
          <w:rFonts w:ascii="Arial" w:hAnsi="Arial"/>
          <w:sz w:val="24"/>
          <w:szCs w:val="24"/>
        </w:rPr>
      </w:pPr>
      <w:r>
        <w:rPr>
          <w:rFonts w:ascii="Arial" w:hAnsi="Arial"/>
          <w:sz w:val="24"/>
          <w:szCs w:val="24"/>
        </w:rPr>
        <w:t xml:space="preserve">where specified by a Buyer that has undertaken a Further Competition - </w:t>
      </w:r>
      <w:r w:rsidR="00A25DB3" w:rsidRPr="00D90869">
        <w:rPr>
          <w:rFonts w:ascii="Arial" w:hAnsi="Arial"/>
          <w:sz w:val="24"/>
          <w:szCs w:val="24"/>
        </w:rPr>
        <w:t>complies with the Security Policy and the ICT Policy;</w:t>
      </w:r>
    </w:p>
    <w:p w14:paraId="770D66E5" w14:textId="77777777" w:rsidR="005F081E" w:rsidRPr="005F081E" w:rsidRDefault="00A25DB3" w:rsidP="005F081E">
      <w:pPr>
        <w:pStyle w:val="GPSL4numberedclause"/>
        <w:jc w:val="left"/>
        <w:rPr>
          <w:rFonts w:ascii="Arial" w:hAnsi="Arial"/>
          <w:sz w:val="24"/>
          <w:szCs w:val="24"/>
        </w:rPr>
      </w:pPr>
      <w:r w:rsidRPr="005F081E">
        <w:rPr>
          <w:rFonts w:ascii="Arial" w:hAnsi="Arial"/>
          <w:sz w:val="24"/>
          <w:szCs w:val="24"/>
        </w:rPr>
        <w:t>complies with at least the minimum set of security measures and standards as determined by the Security Policy Framework (Tiers 1-4)</w:t>
      </w:r>
      <w:r w:rsidR="005F081E" w:rsidRPr="005F081E">
        <w:rPr>
          <w:rFonts w:ascii="Arial" w:hAnsi="Arial"/>
          <w:sz w:val="24"/>
          <w:szCs w:val="24"/>
        </w:rPr>
        <w:t>(</w:t>
      </w:r>
      <w:hyperlink r:id="rId11" w:history="1">
        <w:r w:rsidR="005F081E" w:rsidRPr="005F081E">
          <w:rPr>
            <w:rStyle w:val="Hyperlink"/>
            <w:rFonts w:ascii="Arial" w:hAnsi="Arial"/>
            <w:color w:val="3366FF"/>
            <w:sz w:val="24"/>
            <w:szCs w:val="24"/>
          </w:rPr>
          <w:t>https://www.gov.uk/government/publications/security-policy-framework/hmg-security-policy-framework</w:t>
        </w:r>
      </w:hyperlink>
      <w:r w:rsidR="005F081E" w:rsidRPr="005F081E">
        <w:rPr>
          <w:rFonts w:ascii="Arial" w:hAnsi="Arial"/>
          <w:color w:val="3366FF"/>
          <w:sz w:val="24"/>
          <w:szCs w:val="24"/>
        </w:rPr>
        <w:t>)</w:t>
      </w:r>
    </w:p>
    <w:p w14:paraId="5831481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hyperlink r:id="rId12" w:history="1">
        <w:r w:rsidRPr="00D90869">
          <w:rPr>
            <w:rStyle w:val="Hyperlink"/>
            <w:rFonts w:ascii="Arial" w:hAnsi="Arial"/>
            <w:sz w:val="24"/>
            <w:szCs w:val="24"/>
          </w:rPr>
          <w:t>https://www.cpni.gov.uk/</w:t>
        </w:r>
      </w:hyperlink>
    </w:p>
    <w:p w14:paraId="75A77F95"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Framework (</w:t>
      </w:r>
      <w:hyperlink r:id="rId13" w:history="1">
        <w:r w:rsidR="005F081E" w:rsidRPr="008E7260">
          <w:rPr>
            <w:rStyle w:val="Hyperlink"/>
            <w:rFonts w:ascii="Arial" w:hAnsi="Arial"/>
            <w:sz w:val="24"/>
            <w:szCs w:val="24"/>
          </w:rPr>
          <w:t>https://www.ncsc.gov.uk/articles/hmg-ia-maturity-model-iamm</w:t>
        </w:r>
      </w:hyperlink>
      <w:r w:rsidR="005F081E">
        <w:rPr>
          <w:rFonts w:ascii="Arial" w:hAnsi="Arial"/>
          <w:sz w:val="24"/>
          <w:szCs w:val="24"/>
        </w:rPr>
        <w:t>)</w:t>
      </w:r>
      <w:r w:rsidRPr="00D90869">
        <w:rPr>
          <w:rFonts w:ascii="Arial" w:hAnsi="Arial"/>
          <w:sz w:val="24"/>
          <w:szCs w:val="24"/>
        </w:rPr>
        <w:t>;</w:t>
      </w:r>
    </w:p>
    <w:p w14:paraId="35D6602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meets any specific security threats of immediate relevance to the ISMS, the Deliverables and/or Government Data;</w:t>
      </w:r>
    </w:p>
    <w:p w14:paraId="7C3491A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14:paraId="07C4EF24"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2916FD8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document the security incident management processes and incident response plans;</w:t>
      </w:r>
    </w:p>
    <w:p w14:paraId="72095938" w14:textId="77777777" w:rsidR="00A25DB3" w:rsidRPr="00D90869" w:rsidRDefault="00A25DB3" w:rsidP="00D90869">
      <w:pPr>
        <w:pStyle w:val="GPSL3numberedclause"/>
        <w:jc w:val="left"/>
        <w:rPr>
          <w:rFonts w:ascii="Arial" w:hAnsi="Arial"/>
          <w:sz w:val="24"/>
          <w:szCs w:val="24"/>
        </w:rPr>
      </w:pPr>
      <w:bookmarkStart w:id="4" w:name="_Ref380767831"/>
      <w:r w:rsidRPr="00D90869">
        <w:rPr>
          <w:rFonts w:ascii="Arial" w:hAnsi="Arial"/>
          <w:sz w:val="24"/>
          <w:szCs w:val="24"/>
        </w:rPr>
        <w:lastRenderedPageBreak/>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4"/>
    </w:p>
    <w:p w14:paraId="6BB09B1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713BF61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_Ref490128572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2</w:t>
      </w:r>
      <w:r w:rsidRPr="00D90869">
        <w:rPr>
          <w:rFonts w:ascii="Arial" w:hAnsi="Arial"/>
          <w:sz w:val="24"/>
          <w:szCs w:val="24"/>
        </w:rPr>
        <w:fldChar w:fldCharType="end"/>
      </w:r>
      <w:r w:rsidRPr="00D90869">
        <w:rPr>
          <w:rFonts w:ascii="Arial" w:hAnsi="Arial"/>
          <w:sz w:val="24"/>
          <w:szCs w:val="24"/>
        </w:rPr>
        <w:t xml:space="preserve"> 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245D8822" w14:textId="77777777" w:rsidR="00A25DB3" w:rsidRPr="00D90869" w:rsidRDefault="00A25DB3" w:rsidP="00D90869">
      <w:pPr>
        <w:pStyle w:val="GPSL2numberedclause"/>
        <w:jc w:val="left"/>
        <w:rPr>
          <w:rFonts w:ascii="Arial" w:hAnsi="Arial"/>
          <w:sz w:val="24"/>
          <w:szCs w:val="24"/>
        </w:rPr>
      </w:pPr>
      <w:bookmarkStart w:id="5"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5"/>
    </w:p>
    <w:p w14:paraId="333C52D9" w14:textId="77777777" w:rsidR="00A25DB3" w:rsidRPr="00D90869" w:rsidRDefault="00A25DB3" w:rsidP="00D90869">
      <w:pPr>
        <w:pStyle w:val="GPSL2numberedclause"/>
        <w:jc w:val="left"/>
        <w:rPr>
          <w:rFonts w:ascii="Arial" w:hAnsi="Arial"/>
          <w:sz w:val="24"/>
          <w:szCs w:val="24"/>
        </w:rPr>
      </w:pPr>
      <w:bookmarkStart w:id="6" w:name="_Ref365640480"/>
      <w:r w:rsidRPr="00D90869">
        <w:rPr>
          <w:rFonts w:ascii="Arial" w:hAnsi="Arial"/>
          <w:sz w:val="24"/>
          <w:szCs w:val="24"/>
        </w:rPr>
        <w:t>If the</w:t>
      </w:r>
      <w:r w:rsidR="005F081E">
        <w:rPr>
          <w:rFonts w:ascii="Arial" w:hAnsi="Arial"/>
          <w:sz w:val="24"/>
          <w:szCs w:val="24"/>
        </w:rPr>
        <w:t xml:space="preserve"> bespoke</w:t>
      </w:r>
      <w:r w:rsidRPr="00D90869">
        <w:rPr>
          <w:rFonts w:ascii="Arial" w:hAnsi="Arial"/>
          <w:sz w:val="24"/>
          <w:szCs w:val="24"/>
        </w:rPr>
        <w:t xml:space="preserve"> ISMS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_Ref365640440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D571C2">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6"/>
    </w:p>
    <w:p w14:paraId="2C43282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14:paraId="27680110"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Security Management Plan</w:t>
      </w:r>
    </w:p>
    <w:p w14:paraId="5BFD92AF" w14:textId="77777777" w:rsidR="00A25DB3" w:rsidRPr="00D90869" w:rsidRDefault="00A25DB3" w:rsidP="00D90869">
      <w:pPr>
        <w:pStyle w:val="GPSL2numberedclause"/>
        <w:jc w:val="left"/>
        <w:rPr>
          <w:rFonts w:ascii="Arial" w:hAnsi="Arial"/>
          <w:sz w:val="24"/>
          <w:szCs w:val="24"/>
        </w:rPr>
      </w:pPr>
      <w:bookmarkStart w:id="7"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lastRenderedPageBreak/>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w:t>
      </w:r>
      <w:r w:rsidRPr="00D90869">
        <w:rPr>
          <w:rFonts w:ascii="Arial" w:hAnsi="Arial"/>
          <w:sz w:val="24"/>
          <w:szCs w:val="24"/>
        </w:rPr>
        <w:fldChar w:fldCharType="end"/>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7"/>
      <w:r w:rsidRPr="00D90869">
        <w:rPr>
          <w:rFonts w:ascii="Arial" w:hAnsi="Arial"/>
          <w:sz w:val="24"/>
          <w:szCs w:val="24"/>
        </w:rPr>
        <w:t xml:space="preserve"> </w:t>
      </w:r>
    </w:p>
    <w:p w14:paraId="29F1358B" w14:textId="77777777" w:rsidR="00A25DB3" w:rsidRPr="00D90869" w:rsidRDefault="00A25DB3" w:rsidP="00D90869">
      <w:pPr>
        <w:pStyle w:val="GPSL2numberedclause"/>
        <w:keepNext/>
        <w:jc w:val="left"/>
        <w:rPr>
          <w:rFonts w:ascii="Arial" w:hAnsi="Arial"/>
          <w:sz w:val="24"/>
          <w:szCs w:val="24"/>
        </w:rPr>
      </w:pPr>
      <w:bookmarkStart w:id="8" w:name="_Ref365640662"/>
      <w:r w:rsidRPr="00D90869">
        <w:rPr>
          <w:rFonts w:ascii="Arial" w:hAnsi="Arial"/>
          <w:sz w:val="24"/>
          <w:szCs w:val="24"/>
        </w:rPr>
        <w:t>The Security Management Plan shall:</w:t>
      </w:r>
      <w:bookmarkEnd w:id="8"/>
    </w:p>
    <w:p w14:paraId="259FD38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based on the initial Security Management Plan set out in Annex 2 (Security Management Plan);</w:t>
      </w:r>
    </w:p>
    <w:p w14:paraId="7F8317E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comply with the Baseline Security Requirements and</w:t>
      </w:r>
      <w:r w:rsidR="00D571C2">
        <w:rPr>
          <w:rFonts w:ascii="Arial" w:hAnsi="Arial"/>
          <w:sz w:val="24"/>
          <w:szCs w:val="24"/>
        </w:rPr>
        <w:t>, where specified by the Buyer in accordance with paragraph 3.4.3 d, the</w:t>
      </w:r>
      <w:r w:rsidRPr="00D90869">
        <w:rPr>
          <w:rFonts w:ascii="Arial" w:hAnsi="Arial"/>
          <w:sz w:val="24"/>
          <w:szCs w:val="24"/>
        </w:rPr>
        <w:t xml:space="preserve"> Security Policy;</w:t>
      </w:r>
    </w:p>
    <w:p w14:paraId="63387FF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identify the necessary delegated organisational roles defined for those responsible for ensuring this Schedule is complied with by the Supplier;</w:t>
      </w:r>
    </w:p>
    <w:p w14:paraId="0991DD3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3BDFEFC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18FD8D1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w:t>
      </w:r>
    </w:p>
    <w:p w14:paraId="521B6EB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01746DB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plans for transitioning all security arrangements and responsibilities from those in place at the Start Date to those </w:t>
      </w:r>
      <w:r w:rsidRPr="00D90869">
        <w:rPr>
          <w:rFonts w:ascii="Arial" w:hAnsi="Arial"/>
          <w:sz w:val="24"/>
          <w:szCs w:val="24"/>
        </w:rPr>
        <w:lastRenderedPageBreak/>
        <w:t>incorporated in the ISMS within the timeframe agreed between the Parties;</w:t>
      </w:r>
    </w:p>
    <w:p w14:paraId="6AA2585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scope of the Buyer System that is under the control of the Supplier;</w:t>
      </w:r>
    </w:p>
    <w:p w14:paraId="71236D9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structured in accordance with ISO/IEC27001 and ISO/IEC27002, cross-referencing if necessary to other Schedules which cover specific areas included within those standards; and</w:t>
      </w:r>
    </w:p>
    <w:p w14:paraId="77307F2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1A8A6BF6" w14:textId="77777777" w:rsidR="00A25DB3" w:rsidRPr="00D90869" w:rsidRDefault="00A25DB3" w:rsidP="00D90869">
      <w:pPr>
        <w:pStyle w:val="GPSL2numberedclause"/>
        <w:jc w:val="left"/>
        <w:rPr>
          <w:rFonts w:ascii="Arial" w:hAnsi="Arial"/>
          <w:sz w:val="24"/>
          <w:szCs w:val="24"/>
        </w:rPr>
      </w:pPr>
      <w:bookmarkStart w:id="9"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9"/>
    </w:p>
    <w:p w14:paraId="4B5C74C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14:paraId="34F93A9B"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Amendment of the ISMS and Security Management Plan</w:t>
      </w:r>
    </w:p>
    <w:p w14:paraId="584A2240" w14:textId="77777777" w:rsidR="00A25DB3" w:rsidRPr="00D90869" w:rsidRDefault="00A25DB3" w:rsidP="00D90869">
      <w:pPr>
        <w:pStyle w:val="GPSL2numberedclause"/>
        <w:keepNext/>
        <w:jc w:val="left"/>
        <w:rPr>
          <w:rFonts w:ascii="Arial" w:hAnsi="Arial"/>
          <w:sz w:val="24"/>
          <w:szCs w:val="24"/>
        </w:rPr>
      </w:pPr>
      <w:bookmarkStart w:id="10" w:name="_Ref365640750"/>
      <w:r w:rsidRPr="00D90869">
        <w:rPr>
          <w:rFonts w:ascii="Arial" w:hAnsi="Arial"/>
          <w:sz w:val="24"/>
          <w:szCs w:val="24"/>
        </w:rPr>
        <w:t>The ISMS and Security Management Plan shall be fully reviewed and updated by the Supplier and at least annually to reflect:</w:t>
      </w:r>
      <w:bookmarkEnd w:id="10"/>
    </w:p>
    <w:p w14:paraId="2F10D83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emerging changes in Good Industry Practice;</w:t>
      </w:r>
    </w:p>
    <w:p w14:paraId="34430C6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change or proposed change to the Supplier System, the Deliverables and/or associated processes; </w:t>
      </w:r>
    </w:p>
    <w:p w14:paraId="0B3F5FC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new perceived or changed security threats; </w:t>
      </w:r>
    </w:p>
    <w:p w14:paraId="194AFE89" w14:textId="77777777" w:rsidR="00A25DB3" w:rsidRPr="001D4A04" w:rsidRDefault="00D571C2" w:rsidP="00D90869">
      <w:pPr>
        <w:pStyle w:val="GPSL3numberedclause"/>
        <w:jc w:val="left"/>
        <w:rPr>
          <w:rFonts w:ascii="Arial" w:hAnsi="Arial"/>
          <w:sz w:val="24"/>
          <w:szCs w:val="24"/>
        </w:rPr>
      </w:pPr>
      <w:r w:rsidRPr="001D4A04">
        <w:rPr>
          <w:rFonts w:ascii="Arial" w:hAnsi="Arial"/>
          <w:sz w:val="24"/>
          <w:szCs w:val="24"/>
        </w:rPr>
        <w:t xml:space="preserve">where required in accordance with paragraph 3.4.3 d, </w:t>
      </w:r>
      <w:r w:rsidR="00A25DB3" w:rsidRPr="001D4A04">
        <w:rPr>
          <w:rFonts w:ascii="Arial" w:hAnsi="Arial"/>
          <w:sz w:val="24"/>
          <w:szCs w:val="24"/>
        </w:rPr>
        <w:t>any changes to the Security Policy;</w:t>
      </w:r>
    </w:p>
    <w:p w14:paraId="6D13970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new perceived or changed security threats; and</w:t>
      </w:r>
    </w:p>
    <w:p w14:paraId="239699E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reasonable change in requirement requested by the Buyer.</w:t>
      </w:r>
    </w:p>
    <w:p w14:paraId="639BE898" w14:textId="77777777" w:rsidR="00A25DB3" w:rsidRPr="00D90869" w:rsidRDefault="00A25DB3" w:rsidP="00D90869">
      <w:pPr>
        <w:pStyle w:val="GPSL2numberedclause"/>
        <w:jc w:val="left"/>
        <w:rPr>
          <w:rFonts w:ascii="Arial" w:hAnsi="Arial"/>
          <w:sz w:val="24"/>
          <w:szCs w:val="24"/>
        </w:rPr>
      </w:pPr>
      <w:bookmarkStart w:id="11" w:name="_Ref124762233"/>
      <w:r w:rsidRPr="00D90869">
        <w:rPr>
          <w:rFonts w:ascii="Arial" w:hAnsi="Arial"/>
          <w:sz w:val="24"/>
          <w:szCs w:val="24"/>
        </w:rPr>
        <w:lastRenderedPageBreak/>
        <w:t>The Supplier shall provide the Buyer with the results of such reviews as soon as reasonably practicable after their completion</w:t>
      </w:r>
      <w:bookmarkEnd w:id="11"/>
      <w:r w:rsidRPr="00D90869">
        <w:rPr>
          <w:rFonts w:ascii="Arial" w:hAnsi="Arial"/>
          <w:sz w:val="24"/>
          <w:szCs w:val="24"/>
        </w:rPr>
        <w:t xml:space="preserve"> and amend the ISMS and Security Management Plan at no additional cost to the Buyer.  The results of the review shall include, without limitation: </w:t>
      </w:r>
    </w:p>
    <w:p w14:paraId="6F3704B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to the effectiveness of the ISMS;</w:t>
      </w:r>
    </w:p>
    <w:p w14:paraId="2CBC666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updates to the risk assessments;</w:t>
      </w:r>
    </w:p>
    <w:p w14:paraId="52B13E6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14:paraId="74B2FB9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in measuring the effectiveness of controls.</w:t>
      </w:r>
    </w:p>
    <w:p w14:paraId="116A75F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12"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12"/>
    </w:p>
    <w:p w14:paraId="3C3D7CA5" w14:textId="77777777" w:rsidR="00A25DB3" w:rsidRPr="00D90869" w:rsidRDefault="00A25DB3" w:rsidP="00D90869">
      <w:pPr>
        <w:pStyle w:val="GPSL2numberedclause"/>
        <w:jc w:val="left"/>
        <w:rPr>
          <w:rFonts w:ascii="Arial" w:hAnsi="Arial"/>
          <w:sz w:val="24"/>
          <w:szCs w:val="24"/>
        </w:rPr>
      </w:pPr>
      <w:bookmarkStart w:id="13"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13"/>
    </w:p>
    <w:p w14:paraId="1DE3AAF2"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Security Testing</w:t>
      </w:r>
    </w:p>
    <w:p w14:paraId="4221DA0F" w14:textId="77777777" w:rsidR="00A25DB3" w:rsidRPr="00D90869" w:rsidRDefault="00A25DB3" w:rsidP="00D90869">
      <w:pPr>
        <w:pStyle w:val="GPSL2numberedclause"/>
        <w:jc w:val="left"/>
        <w:rPr>
          <w:rFonts w:ascii="Arial" w:hAnsi="Arial"/>
          <w:sz w:val="24"/>
          <w:szCs w:val="24"/>
        </w:rPr>
      </w:pPr>
      <w:bookmarkStart w:id="14" w:name="_Ref127682806"/>
      <w:r w:rsidRPr="00D90869">
        <w:rPr>
          <w:rFonts w:ascii="Arial" w:hAnsi="Arial"/>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14"/>
    </w:p>
    <w:p w14:paraId="27B74A9E" w14:textId="77777777" w:rsidR="00A25DB3" w:rsidRPr="00D90869" w:rsidRDefault="00A25DB3" w:rsidP="00D90869">
      <w:pPr>
        <w:pStyle w:val="GPSL2numberedclause"/>
        <w:jc w:val="left"/>
        <w:rPr>
          <w:rFonts w:ascii="Arial" w:hAnsi="Arial"/>
          <w:sz w:val="24"/>
          <w:szCs w:val="24"/>
        </w:rPr>
      </w:pPr>
      <w:bookmarkStart w:id="15"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15"/>
    </w:p>
    <w:p w14:paraId="3DB648B8" w14:textId="77777777" w:rsidR="00A25DB3" w:rsidRPr="00D90869" w:rsidRDefault="00A25DB3" w:rsidP="00D90869">
      <w:pPr>
        <w:pStyle w:val="GPSL2numberedclause"/>
        <w:jc w:val="left"/>
        <w:rPr>
          <w:rFonts w:ascii="Arial" w:hAnsi="Arial"/>
          <w:sz w:val="24"/>
          <w:szCs w:val="24"/>
        </w:rPr>
      </w:pPr>
      <w:bookmarkStart w:id="16" w:name="_Ref127682975"/>
      <w:r w:rsidRPr="00D90869">
        <w:rPr>
          <w:rFonts w:ascii="Arial" w:hAnsi="Arial"/>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16"/>
      <w:r w:rsidRPr="00D90869">
        <w:rPr>
          <w:rFonts w:ascii="Arial" w:hAnsi="Arial"/>
          <w:sz w:val="24"/>
          <w:szCs w:val="24"/>
        </w:rPr>
        <w:t xml:space="preserve">  </w:t>
      </w:r>
      <w:r w:rsidRPr="00D90869">
        <w:rPr>
          <w:rFonts w:ascii="Arial" w:hAnsi="Arial"/>
          <w:bCs/>
          <w:sz w:val="24"/>
          <w:szCs w:val="24"/>
        </w:rPr>
        <w:t xml:space="preserve">If </w:t>
      </w:r>
      <w:r w:rsidRPr="00D90869">
        <w:rPr>
          <w:rFonts w:ascii="Arial" w:hAnsi="Arial"/>
          <w:bCs/>
          <w:sz w:val="24"/>
          <w:szCs w:val="24"/>
        </w:rPr>
        <w:lastRenderedPageBreak/>
        <w:t>any such Buyer’s test adversely affects the Supplier’s ability to deliver the Deliverables so as to meet the KPIs, the Supplier shall be granted relief against any resultant under-performance for the period of the Buyer’s test.</w:t>
      </w:r>
    </w:p>
    <w:p w14:paraId="151092F6" w14:textId="77777777" w:rsidR="00A25DB3" w:rsidRPr="00D90869" w:rsidRDefault="00A25DB3" w:rsidP="00D90869">
      <w:pPr>
        <w:pStyle w:val="GPSL2numberedclause"/>
        <w:jc w:val="left"/>
        <w:rPr>
          <w:rFonts w:ascii="Arial" w:hAnsi="Arial"/>
          <w:sz w:val="24"/>
          <w:szCs w:val="24"/>
        </w:rPr>
      </w:pPr>
      <w:bookmarkStart w:id="17" w:name="_Ref128195074"/>
      <w:r w:rsidRPr="00D90869">
        <w:rPr>
          <w:rFonts w:ascii="Arial" w:hAnsi="Arial"/>
          <w:sz w:val="24"/>
          <w:szCs w:val="24"/>
        </w:rPr>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17"/>
    </w:p>
    <w:p w14:paraId="37E2B23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cause failure, such circumstance shall constitute a material Default of this Contract. </w:t>
      </w:r>
    </w:p>
    <w:p w14:paraId="0EDBF9CB"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 xml:space="preserve">Complying with the ISMS </w:t>
      </w:r>
    </w:p>
    <w:p w14:paraId="280AA65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be entitled to carry out such security audits as it may reasonably deem necessary in order to ensure that the ISMS maintains compliance with the principles and practices of ISO 27001 and/or the Security Policy</w:t>
      </w:r>
      <w:r w:rsidR="00693EC9">
        <w:rPr>
          <w:rFonts w:ascii="Arial" w:hAnsi="Arial"/>
          <w:sz w:val="24"/>
          <w:szCs w:val="24"/>
        </w:rPr>
        <w:t xml:space="preserve"> where such compliance is required in accordance with paragraph 3.4.3 d</w:t>
      </w:r>
      <w:r w:rsidRPr="00D90869">
        <w:rPr>
          <w:rFonts w:ascii="Arial" w:hAnsi="Arial"/>
          <w:sz w:val="24"/>
          <w:szCs w:val="24"/>
        </w:rPr>
        <w:t>.</w:t>
      </w:r>
    </w:p>
    <w:p w14:paraId="3B9CC115" w14:textId="77777777" w:rsidR="00A25DB3" w:rsidRPr="00D90869" w:rsidRDefault="00A25DB3" w:rsidP="00D90869">
      <w:pPr>
        <w:pStyle w:val="GPSL2numberedclause"/>
        <w:jc w:val="left"/>
        <w:rPr>
          <w:rFonts w:ascii="Arial" w:hAnsi="Arial"/>
          <w:sz w:val="24"/>
          <w:szCs w:val="24"/>
        </w:rPr>
      </w:pPr>
      <w:bookmarkStart w:id="18" w:name="_Ref138742549"/>
      <w:r w:rsidRPr="00D90869">
        <w:rPr>
          <w:rFonts w:ascii="Arial" w:hAnsi="Arial"/>
          <w:sz w:val="24"/>
          <w:szCs w:val="24"/>
        </w:rPr>
        <w:t>If, on the basis of evidence provided by such security audits, it is the Buyer's reasonable opinion that compliance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18"/>
    </w:p>
    <w:p w14:paraId="07A81C2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as a result of any such independent audit as described in Paragraph the Supplier is found to be non-compliant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
    <w:p w14:paraId="574D79C8" w14:textId="77777777"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lastRenderedPageBreak/>
        <w:t>Security Breach</w:t>
      </w:r>
    </w:p>
    <w:p w14:paraId="5245D787" w14:textId="77777777" w:rsidR="00A25DB3" w:rsidRPr="00D90869" w:rsidRDefault="00A25DB3" w:rsidP="00D90869">
      <w:pPr>
        <w:pStyle w:val="GPSL2numberedclause"/>
        <w:jc w:val="left"/>
        <w:rPr>
          <w:rFonts w:ascii="Arial" w:hAnsi="Arial"/>
          <w:sz w:val="24"/>
          <w:szCs w:val="24"/>
        </w:rPr>
      </w:pPr>
      <w:bookmarkStart w:id="19"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19"/>
    </w:p>
    <w:p w14:paraId="5C6A4922"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14:paraId="74847730"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14:paraId="18DD647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Security; </w:t>
      </w:r>
    </w:p>
    <w:p w14:paraId="00644F8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234A974D"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693EC9">
        <w:rPr>
          <w:rFonts w:ascii="Arial" w:hAnsi="Arial"/>
          <w:bCs/>
          <w:sz w:val="24"/>
          <w:szCs w:val="24"/>
        </w:rPr>
        <w:t>Service Level</w:t>
      </w:r>
      <w:r w:rsidR="00693EC9" w:rsidRPr="00D90869">
        <w:rPr>
          <w:rFonts w:ascii="Arial" w:hAnsi="Arial"/>
          <w:bCs/>
          <w:sz w:val="24"/>
          <w:szCs w:val="24"/>
        </w:rPr>
        <w:t xml:space="preserve"> </w:t>
      </w:r>
      <w:r w:rsidRPr="00D90869">
        <w:rPr>
          <w:rFonts w:ascii="Arial" w:hAnsi="Arial"/>
          <w:bCs/>
          <w:sz w:val="24"/>
          <w:szCs w:val="24"/>
        </w:rPr>
        <w:t xml:space="preserve">Performance </w:t>
      </w:r>
      <w:r w:rsidR="00693EC9">
        <w:rPr>
          <w:rFonts w:ascii="Arial" w:hAnsi="Arial"/>
          <w:sz w:val="24"/>
          <w:szCs w:val="24"/>
        </w:rPr>
        <w:t>Indicator</w:t>
      </w:r>
      <w:r w:rsidR="00693EC9" w:rsidRPr="00D90869">
        <w:rPr>
          <w:rFonts w:ascii="Arial" w:hAnsi="Arial"/>
          <w:sz w:val="24"/>
          <w:szCs w:val="24"/>
        </w:rPr>
        <w:t>s</w:t>
      </w:r>
      <w:r w:rsidRPr="00D90869">
        <w:rPr>
          <w:rFonts w:ascii="Arial" w:hAnsi="Arial"/>
          <w:sz w:val="24"/>
          <w:szCs w:val="24"/>
        </w:rPr>
        <w:t>, the Supplier shall be granted relief against any resultant under-performance for such period as the Buyer, acting reasonably, may specify by written notice to the Supplier;</w:t>
      </w:r>
    </w:p>
    <w:p w14:paraId="7F9B287B"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14:paraId="7E6CF82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w:t>
      </w:r>
      <w:proofErr w:type="spellStart"/>
      <w:r w:rsidRPr="00D90869">
        <w:rPr>
          <w:rFonts w:ascii="Arial" w:hAnsi="Arial"/>
          <w:sz w:val="24"/>
          <w:szCs w:val="24"/>
        </w:rPr>
        <w:t>GovCertUK</w:t>
      </w:r>
      <w:proofErr w:type="spellEnd"/>
      <w:r w:rsidRPr="00D90869">
        <w:rPr>
          <w:rFonts w:ascii="Arial" w:hAnsi="Arial"/>
          <w:sz w:val="24"/>
          <w:szCs w:val="24"/>
        </w:rPr>
        <w:t>")) on the Buyer’s request within two (2) Working Days and without charge (where such requests are reasonably related to a possible incident or compromise); and</w:t>
      </w:r>
    </w:p>
    <w:p w14:paraId="357911F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00B2045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ISMS with the Security Policy </w:t>
      </w:r>
      <w:r w:rsidR="00693EC9">
        <w:rPr>
          <w:rFonts w:ascii="Arial" w:hAnsi="Arial"/>
          <w:sz w:val="24"/>
          <w:szCs w:val="24"/>
        </w:rPr>
        <w:t xml:space="preserve">(where relevant) </w:t>
      </w:r>
      <w:r w:rsidRPr="00D90869">
        <w:rPr>
          <w:rFonts w:ascii="Arial" w:hAnsi="Arial"/>
          <w:sz w:val="24"/>
          <w:szCs w:val="24"/>
        </w:rPr>
        <w:t xml:space="preserve">or the </w:t>
      </w:r>
      <w:r w:rsidRPr="00D90869">
        <w:rPr>
          <w:rFonts w:ascii="Arial" w:hAnsi="Arial"/>
          <w:sz w:val="24"/>
          <w:szCs w:val="24"/>
        </w:rPr>
        <w:lastRenderedPageBreak/>
        <w:t>requirements of this Schedule, then any required change to the ISMS shall be at no cost to the Buyer.</w:t>
      </w:r>
    </w:p>
    <w:p w14:paraId="485C995A"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Vulnerabilities and fixing them</w:t>
      </w:r>
    </w:p>
    <w:p w14:paraId="2373EA3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from time to time vulnerabilities in the ICT Environment will be discovered which unless mitigated will present an unacceptable risk to the Buyer’s information.</w:t>
      </w:r>
    </w:p>
    <w:p w14:paraId="30EC063C" w14:textId="77777777"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69B7FA9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14:paraId="521682E6" w14:textId="77777777" w:rsidR="00A25DB3" w:rsidRPr="00D90869" w:rsidRDefault="00A25DB3" w:rsidP="00D90869">
      <w:pPr>
        <w:pStyle w:val="GPSL3numberedclause"/>
        <w:jc w:val="left"/>
        <w:rPr>
          <w:rFonts w:ascii="Arial" w:eastAsia="Calibri"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D90869">
        <w:rPr>
          <w:rFonts w:ascii="Arial" w:eastAsia="Calibri" w:hAnsi="Arial"/>
          <w:sz w:val="24"/>
          <w:szCs w:val="24"/>
        </w:rPr>
        <w:t>.</w:t>
      </w:r>
    </w:p>
    <w:p w14:paraId="44A882ED" w14:textId="77777777" w:rsidR="00A25DB3" w:rsidRPr="00D90869" w:rsidRDefault="00A25DB3" w:rsidP="00D90869">
      <w:pPr>
        <w:pStyle w:val="GPSL2numberedclause"/>
        <w:jc w:val="left"/>
        <w:rPr>
          <w:rFonts w:ascii="Arial" w:hAnsi="Arial"/>
          <w:sz w:val="24"/>
          <w:szCs w:val="24"/>
        </w:rPr>
      </w:pPr>
      <w:bookmarkStart w:id="20"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20"/>
    </w:p>
    <w:p w14:paraId="0FB3A1F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7959D28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05EE75A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Buyer agrees a different maximum period after a case-by-case consultation with the Supplier under the processes defined in the ISMS.</w:t>
      </w:r>
    </w:p>
    <w:p w14:paraId="2824AE8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224884F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where upgrading such COTS Software reduces the level of mitigations for known threats, vulnerabilities or exploitation </w:t>
      </w:r>
      <w:r w:rsidRPr="00D90869">
        <w:rPr>
          <w:rFonts w:ascii="Arial" w:hAnsi="Arial"/>
          <w:sz w:val="24"/>
          <w:szCs w:val="24"/>
        </w:rPr>
        <w:lastRenderedPageBreak/>
        <w:t>techniques, provided always that such upgrade is made within 12 Months of release of the latest version; or</w:t>
      </w:r>
    </w:p>
    <w:p w14:paraId="53214D8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is agreed with the Buyer in writing. </w:t>
      </w:r>
    </w:p>
    <w:p w14:paraId="3FA8C395"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14:paraId="48640F2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implement a mechanism for receiving, analysing and acting upon threat information supplied by </w:t>
      </w:r>
      <w:proofErr w:type="spellStart"/>
      <w:r w:rsidRPr="00D90869">
        <w:rPr>
          <w:rFonts w:ascii="Arial" w:hAnsi="Arial"/>
          <w:sz w:val="24"/>
          <w:szCs w:val="24"/>
        </w:rPr>
        <w:t>GovCertUK</w:t>
      </w:r>
      <w:proofErr w:type="spellEnd"/>
      <w:r w:rsidRPr="00D90869">
        <w:rPr>
          <w:rFonts w:ascii="Arial" w:hAnsi="Arial"/>
          <w:sz w:val="24"/>
          <w:szCs w:val="24"/>
        </w:rPr>
        <w:t>, or any other competent Central Government Body;</w:t>
      </w:r>
    </w:p>
    <w:p w14:paraId="41A65E2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that the ICT Environment (to the extent that the ICT Environment is within the control of the Supplier) is monitored to facilitate the detection of anomalous behaviour that would be indicative of system compromise;</w:t>
      </w:r>
    </w:p>
    <w:p w14:paraId="2677CCB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it is knowledgeable about the latest trends in threat, vulnerability and exploitation that are relevant to the ICT Environment by actively monitoring the threat landscape during the Contract Period;</w:t>
      </w:r>
    </w:p>
    <w:p w14:paraId="5CF5B00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14:paraId="586E8F5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247E39E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 interim mitigation measures to vulnerabilities in the ICT Environment known to be exploitable where a security patch is not immediately available;</w:t>
      </w:r>
    </w:p>
    <w:p w14:paraId="197F197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(in order to reduce the attack surface of the ICT Environment); and</w:t>
      </w:r>
    </w:p>
    <w:p w14:paraId="3C00FB4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inform the Buyer when it becomes aware of any new threat, vulnerability or exploitation technique that has the potential to affect the security of the ICT Environment and provide initial indications of possible mitigations.</w:t>
      </w:r>
    </w:p>
    <w:p w14:paraId="0CB538E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14:paraId="1F54A26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14:paraId="0CE80565" w14:textId="77777777" w:rsidR="004B5CF1" w:rsidRDefault="00A25DB3" w:rsidP="00D90869">
      <w:pPr>
        <w:pStyle w:val="TSOLScheduleAnnexName"/>
        <w:jc w:val="left"/>
        <w:rPr>
          <w:rFonts w:ascii="Arial Bold" w:hAnsi="Arial Bold"/>
          <w:caps w:val="0"/>
          <w:sz w:val="36"/>
          <w:szCs w:val="24"/>
        </w:rPr>
      </w:pPr>
      <w:bookmarkStart w:id="21" w:name="_Toc461012428"/>
      <w:bookmarkStart w:id="22" w:name="_Toc461021235"/>
      <w:r w:rsidRPr="00D90869">
        <w:rPr>
          <w:rFonts w:ascii="Arial" w:hAnsi="Arial"/>
          <w:sz w:val="24"/>
          <w:szCs w:val="24"/>
        </w:rPr>
        <w:br w:type="page"/>
      </w:r>
      <w:bookmarkStart w:id="23"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24"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24"/>
      <w:r w:rsidRPr="004B5CF1">
        <w:rPr>
          <w:rFonts w:ascii="Arial Bold" w:hAnsi="Arial Bold"/>
          <w:caps w:val="0"/>
          <w:sz w:val="36"/>
          <w:szCs w:val="24"/>
        </w:rPr>
        <w:t xml:space="preserve">: </w:t>
      </w:r>
    </w:p>
    <w:bookmarkEnd w:id="21"/>
    <w:bookmarkEnd w:id="22"/>
    <w:bookmarkEnd w:id="23"/>
    <w:p w14:paraId="3C23A658" w14:textId="77777777" w:rsidR="00A25DB3" w:rsidRPr="004B5CF1" w:rsidRDefault="004B5CF1" w:rsidP="00D90869">
      <w:pPr>
        <w:pStyle w:val="TSOLScheduleAnnexName"/>
        <w:jc w:val="left"/>
        <w:rPr>
          <w:rFonts w:ascii="Arial Bold" w:hAnsi="Arial Bold"/>
          <w:caps w:val="0"/>
          <w:sz w:val="36"/>
          <w:szCs w:val="24"/>
        </w:rPr>
      </w:pPr>
      <w:r>
        <w:rPr>
          <w:rFonts w:ascii="Arial Bold" w:hAnsi="Arial Bold"/>
          <w:caps w:val="0"/>
          <w:sz w:val="36"/>
          <w:szCs w:val="24"/>
        </w:rPr>
        <w:t>Baseline security requirements</w:t>
      </w:r>
    </w:p>
    <w:p w14:paraId="3EB14FB7" w14:textId="77777777" w:rsidR="00A25DB3" w:rsidRPr="00D90869" w:rsidRDefault="00A25DB3" w:rsidP="00D90869">
      <w:pPr>
        <w:pStyle w:val="Default"/>
      </w:pPr>
    </w:p>
    <w:p w14:paraId="334BFFD7" w14:textId="77777777" w:rsidR="00A25DB3" w:rsidRPr="004B5CF1" w:rsidRDefault="003143CB" w:rsidP="004B5CF1">
      <w:pPr>
        <w:pStyle w:val="GPSL1CLAUSEHEADING"/>
        <w:keepNext/>
        <w:numPr>
          <w:ilvl w:val="0"/>
          <w:numId w:val="135"/>
        </w:numPr>
        <w:tabs>
          <w:tab w:val="clear" w:pos="0"/>
        </w:tabs>
        <w:jc w:val="left"/>
        <w:rPr>
          <w:rFonts w:ascii="Arial" w:hAnsi="Arial"/>
          <w:sz w:val="24"/>
          <w:szCs w:val="24"/>
        </w:rPr>
      </w:pPr>
      <w:r>
        <w:rPr>
          <w:caps w:val="0"/>
          <w:sz w:val="24"/>
          <w:szCs w:val="24"/>
        </w:rPr>
        <w:t>Handling Classified information</w:t>
      </w:r>
    </w:p>
    <w:p w14:paraId="05A2A53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4BA8D4BE"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14:paraId="26F66BD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B94C94" w:rsidRPr="00CC2E69">
        <w:rPr>
          <w:rFonts w:ascii="Arial" w:hAnsi="Arial"/>
          <w:sz w:val="24"/>
          <w:szCs w:val="24"/>
        </w:rPr>
        <w:t xml:space="preserve">National Cyber Security Centre (“NCSC”) </w:t>
      </w:r>
      <w:r w:rsidRPr="00D90869">
        <w:rPr>
          <w:rFonts w:ascii="Arial" w:hAnsi="Arial"/>
          <w:sz w:val="24"/>
          <w:szCs w:val="24"/>
        </w:rPr>
        <w:t xml:space="preserve">to at least Foundation Grade, for example, under the </w:t>
      </w:r>
      <w:r w:rsidR="00B94C94">
        <w:rPr>
          <w:rFonts w:ascii="Arial" w:hAnsi="Arial"/>
          <w:sz w:val="24"/>
          <w:szCs w:val="24"/>
        </w:rPr>
        <w:t xml:space="preserve">NCSC </w:t>
      </w:r>
      <w:r w:rsidRPr="00D90869">
        <w:rPr>
          <w:rFonts w:ascii="Arial" w:hAnsi="Arial"/>
          <w:sz w:val="24"/>
          <w:szCs w:val="24"/>
        </w:rPr>
        <w:t xml:space="preserve">Commercial Product Assurance scheme ("CPA"). </w:t>
      </w:r>
    </w:p>
    <w:p w14:paraId="569409B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RPr="00B94C94">
        <w:rPr>
          <w:rStyle w:val="Hyperlink"/>
          <w:rFonts w:ascii="Arial" w:hAnsi="Arial"/>
          <w:sz w:val="24"/>
          <w:szCs w:val="24"/>
        </w:rPr>
        <w:t>https://www.ncsc.gov.uk/guidance/end-user-device-security</w:t>
      </w:r>
      <w:r w:rsidR="00B94C94">
        <w:rPr>
          <w:rFonts w:ascii="Arial" w:hAnsi="Arial"/>
          <w:sz w:val="24"/>
          <w:szCs w:val="24"/>
        </w:rPr>
        <w:t>).</w:t>
      </w:r>
      <w:r w:rsidRPr="00D90869">
        <w:rPr>
          <w:rFonts w:ascii="Arial" w:hAnsi="Arial"/>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B94C94">
        <w:rPr>
          <w:rFonts w:ascii="Arial" w:hAnsi="Arial"/>
          <w:sz w:val="24"/>
          <w:szCs w:val="24"/>
        </w:rPr>
        <w:t xml:space="preserve">NCSC </w:t>
      </w:r>
      <w:r w:rsidRPr="00D90869">
        <w:rPr>
          <w:rFonts w:ascii="Arial" w:hAnsi="Arial"/>
          <w:sz w:val="24"/>
          <w:szCs w:val="24"/>
        </w:rPr>
        <w:t>guidance, then this should be agreed in writing on a case by case basis with the Buyer.</w:t>
      </w:r>
    </w:p>
    <w:p w14:paraId="0846BAC8" w14:textId="77777777" w:rsidR="00A25DB3" w:rsidRPr="003143CB" w:rsidRDefault="00A25DB3" w:rsidP="00D90869">
      <w:pPr>
        <w:pStyle w:val="GPSL1SCHEDULEHeading"/>
        <w:keepNext/>
        <w:jc w:val="left"/>
        <w:rPr>
          <w:rFonts w:ascii="Arial Bold" w:hAnsi="Arial Bold"/>
          <w:caps w:val="0"/>
          <w:sz w:val="24"/>
          <w:szCs w:val="24"/>
        </w:rPr>
      </w:pPr>
      <w:r w:rsidRPr="003143CB">
        <w:rPr>
          <w:rFonts w:ascii="Arial Bold" w:hAnsi="Arial Bold"/>
          <w:caps w:val="0"/>
          <w:sz w:val="24"/>
          <w:szCs w:val="24"/>
        </w:rPr>
        <w:t>Data Processing, Storage, Management and Destruction</w:t>
      </w:r>
    </w:p>
    <w:p w14:paraId="1C784EB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4E6FB37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14:paraId="2E43D968"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14:paraId="7BF83F1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provide the Buyer with all Government Data on demand in an agreed open format;</w:t>
      </w:r>
    </w:p>
    <w:p w14:paraId="7D98A30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have documented processes to guarantee availability of Government Data in the event of the Supplier ceasing to trade;</w:t>
      </w:r>
    </w:p>
    <w:p w14:paraId="63B234C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14:paraId="46A09BC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14:paraId="1A84EC13"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14:paraId="7861530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B94C94">
        <w:rPr>
          <w:rFonts w:ascii="Arial" w:hAnsi="Arial"/>
          <w:sz w:val="24"/>
          <w:szCs w:val="24"/>
        </w:rPr>
        <w:t>NCSC</w:t>
      </w:r>
      <w:r w:rsidRPr="00D90869">
        <w:rPr>
          <w:rFonts w:ascii="Arial" w:hAnsi="Arial"/>
          <w:sz w:val="24"/>
          <w:szCs w:val="24"/>
        </w:rPr>
        <w:t>, to at least Foundation Grade, for example, under CPA.</w:t>
      </w:r>
    </w:p>
    <w:p w14:paraId="48BAB08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14:paraId="3D13BA82"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14:paraId="38E6EA4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0DB6E34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w:t>
      </w:r>
      <w:r w:rsidRPr="00CC2E69">
        <w:rPr>
          <w:rFonts w:ascii="Arial" w:hAnsi="Arial"/>
          <w:sz w:val="24"/>
          <w:szCs w:val="24"/>
        </w:rPr>
        <w:t xml:space="preserve">Good Industry Practice and seek guidance from recognised security professionals with the appropriate skills and/or </w:t>
      </w:r>
      <w:r w:rsidR="00B94C94" w:rsidRPr="00CC2E69">
        <w:rPr>
          <w:rFonts w:ascii="Arial" w:eastAsia="Arial" w:hAnsi="Arial"/>
          <w:color w:val="000000"/>
          <w:sz w:val="24"/>
          <w:szCs w:val="24"/>
        </w:rPr>
        <w:t>NCSC certification (</w:t>
      </w:r>
      <w:hyperlink r:id="rId14" w:history="1">
        <w:r w:rsidR="00B94C94" w:rsidRPr="00CC2E69">
          <w:rPr>
            <w:rStyle w:val="Hyperlink"/>
            <w:rFonts w:ascii="Arial" w:eastAsiaTheme="majorEastAsia" w:hAnsi="Arial"/>
            <w:sz w:val="24"/>
            <w:szCs w:val="24"/>
          </w:rPr>
          <w:t>https://www.ncsc.gov.uk/section/products-services/ncsc-certification</w:t>
        </w:r>
      </w:hyperlink>
      <w:r w:rsidR="00B94C94" w:rsidRPr="00CC2E69">
        <w:rPr>
          <w:rFonts w:ascii="Arial" w:eastAsia="Arial" w:hAnsi="Arial"/>
          <w:color w:val="000000"/>
          <w:sz w:val="24"/>
          <w:szCs w:val="24"/>
        </w:rPr>
        <w:t xml:space="preserve">) </w:t>
      </w:r>
      <w:r w:rsidRPr="00CC2E69">
        <w:rPr>
          <w:rFonts w:ascii="Arial" w:hAnsi="Arial"/>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14:paraId="3C3A4F85" w14:textId="77777777" w:rsidR="00A25DB3" w:rsidRPr="00EE7D39" w:rsidRDefault="00EE7D39" w:rsidP="00D90869">
      <w:pPr>
        <w:pStyle w:val="GPSL1SCHEDULEHeading"/>
        <w:keepNext/>
        <w:jc w:val="left"/>
        <w:rPr>
          <w:rFonts w:ascii="Arial Bold" w:hAnsi="Arial Bold"/>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14:paraId="24097FA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14:paraId="1B72F77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248B98B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prevent Supplier Staff who are unable to obtain the required security clearances from accessing systems which store, process, </w:t>
      </w:r>
      <w:r w:rsidRPr="00D90869">
        <w:rPr>
          <w:rFonts w:ascii="Arial" w:hAnsi="Arial"/>
          <w:sz w:val="24"/>
          <w:szCs w:val="24"/>
        </w:rPr>
        <w:lastRenderedPageBreak/>
        <w:t>or are used to manage Government Data except where agreed with the Buyer in writing.</w:t>
      </w:r>
    </w:p>
    <w:p w14:paraId="1A6EAF8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23516C7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05BC076D" w14:textId="77777777"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14:paraId="1975986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4F652713" w14:textId="77777777" w:rsidR="00A25DB3" w:rsidRPr="00EE7D39" w:rsidRDefault="00A25DB3" w:rsidP="00D90869">
      <w:pPr>
        <w:pStyle w:val="GPSL1SCHEDULEHeading"/>
        <w:keepNext/>
        <w:jc w:val="left"/>
        <w:rPr>
          <w:rFonts w:ascii="Arial Bold" w:hAnsi="Arial Bold"/>
          <w:caps w:val="0"/>
          <w:sz w:val="24"/>
          <w:szCs w:val="24"/>
        </w:rPr>
      </w:pPr>
      <w:bookmarkStart w:id="25" w:name="_Ref381109906"/>
      <w:r w:rsidRPr="00EE7D39">
        <w:rPr>
          <w:rFonts w:ascii="Arial Bold" w:hAnsi="Arial Bold"/>
          <w:caps w:val="0"/>
          <w:sz w:val="24"/>
          <w:szCs w:val="24"/>
        </w:rPr>
        <w:t xml:space="preserve">Audit </w:t>
      </w:r>
      <w:bookmarkEnd w:id="25"/>
    </w:p>
    <w:p w14:paraId="7698D47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601B23B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0C36A2C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w:t>
      </w:r>
      <w:r w:rsidR="002E2957">
        <w:rPr>
          <w:rFonts w:ascii="Arial" w:hAnsi="Arial"/>
          <w:sz w:val="24"/>
          <w:szCs w:val="24"/>
        </w:rPr>
        <w:t>-</w:t>
      </w:r>
      <w:r w:rsidRPr="00D90869">
        <w:rPr>
          <w:rFonts w:ascii="Arial" w:hAnsi="Arial"/>
          <w:sz w:val="24"/>
          <w:szCs w:val="24"/>
        </w:rPr>
        <w:t>on and log</w:t>
      </w:r>
      <w:r w:rsidR="002E2957">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14:paraId="270EE6E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14:paraId="01BD4AD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6BEFC940" w14:textId="121DA9B8" w:rsidR="00F61D27" w:rsidRDefault="00A25DB3" w:rsidP="00D90869">
      <w:pPr>
        <w:pStyle w:val="TSOLScheduleAnnexName"/>
        <w:jc w:val="left"/>
        <w:rPr>
          <w:rFonts w:ascii="Arial Bold" w:hAnsi="Arial Bold"/>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14:paraId="6F9A2E2F" w14:textId="0503B810" w:rsidR="00F61D27" w:rsidRPr="00F61D27" w:rsidRDefault="00F61D27" w:rsidP="00D90869">
      <w:pPr>
        <w:pStyle w:val="TSOLScheduleAnnexName"/>
        <w:jc w:val="left"/>
        <w:rPr>
          <w:rFonts w:ascii="Arial Bold" w:hAnsi="Arial Bold"/>
          <w:caps w:val="0"/>
          <w:sz w:val="24"/>
          <w:szCs w:val="12"/>
        </w:rPr>
      </w:pPr>
      <w:r w:rsidRPr="00F61D27">
        <w:rPr>
          <w:rFonts w:ascii="Arial Bold" w:hAnsi="Arial Bold"/>
          <w:caps w:val="0"/>
          <w:sz w:val="24"/>
          <w:szCs w:val="12"/>
          <w:highlight w:val="black"/>
        </w:rPr>
        <w:t>XXXXXXXXXXXXXXXXXXXXXXXXXXXXXXXXXXXXXXXXXXXXXXXXXXXXXXX</w:t>
      </w:r>
    </w:p>
    <w:sectPr w:rsidR="00F61D27" w:rsidRPr="00F61D27" w:rsidSect="00066E5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F419F" w14:textId="77777777" w:rsidR="00664AC0" w:rsidRDefault="00664AC0">
      <w:pPr>
        <w:spacing w:after="0"/>
      </w:pPr>
      <w:r>
        <w:separator/>
      </w:r>
    </w:p>
  </w:endnote>
  <w:endnote w:type="continuationSeparator" w:id="0">
    <w:p w14:paraId="3A2393D5" w14:textId="77777777" w:rsidR="00664AC0" w:rsidRDefault="00664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45BC4" w14:textId="77777777" w:rsidR="00664AC0" w:rsidRDefault="00664AC0">
      <w:pPr>
        <w:spacing w:after="0"/>
      </w:pPr>
      <w:r>
        <w:separator/>
      </w:r>
    </w:p>
  </w:footnote>
  <w:footnote w:type="continuationSeparator" w:id="0">
    <w:p w14:paraId="50DBB487" w14:textId="77777777" w:rsidR="00664AC0" w:rsidRDefault="00664A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125FD7"/>
    <w:multiLevelType w:val="hybridMultilevel"/>
    <w:tmpl w:val="E72C16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C7E6979"/>
    <w:multiLevelType w:val="hybridMultilevel"/>
    <w:tmpl w:val="993405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8" w15:restartNumberingAfterBreak="0">
    <w:nsid w:val="0FCA7AD9"/>
    <w:multiLevelType w:val="hybridMultilevel"/>
    <w:tmpl w:val="C7E2AA7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0484F26"/>
    <w:multiLevelType w:val="multilevel"/>
    <w:tmpl w:val="C0145D50"/>
    <w:numStyleLink w:val="NumbListBullet"/>
  </w:abstractNum>
  <w:abstractNum w:abstractNumId="21"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2"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3" w15:restartNumberingAfterBreak="0">
    <w:nsid w:val="160042DB"/>
    <w:multiLevelType w:val="multilevel"/>
    <w:tmpl w:val="DCB6E5DE"/>
    <w:numStyleLink w:val="NumbListLetteredLists"/>
  </w:abstractNum>
  <w:abstractNum w:abstractNumId="24" w15:restartNumberingAfterBreak="0">
    <w:nsid w:val="19D23086"/>
    <w:multiLevelType w:val="hybridMultilevel"/>
    <w:tmpl w:val="8AA8F53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6"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9"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30" w15:restartNumberingAfterBreak="0">
    <w:nsid w:val="45DB3830"/>
    <w:multiLevelType w:val="multilevel"/>
    <w:tmpl w:val="02FA8398"/>
    <w:numStyleLink w:val="NumbListLegal"/>
  </w:abstractNum>
  <w:abstractNum w:abstractNumId="31"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2"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33" w15:restartNumberingAfterBreak="0">
    <w:nsid w:val="4EA31664"/>
    <w:multiLevelType w:val="multilevel"/>
    <w:tmpl w:val="02FA8398"/>
    <w:numStyleLink w:val="NumbListLegal"/>
  </w:abstractNum>
  <w:abstractNum w:abstractNumId="34" w15:restartNumberingAfterBreak="0">
    <w:nsid w:val="51D6433B"/>
    <w:multiLevelType w:val="hybridMultilevel"/>
    <w:tmpl w:val="FDE2677C"/>
    <w:lvl w:ilvl="0" w:tplc="8DD21AE4">
      <w:numFmt w:val="bullet"/>
      <w:lvlText w:val="•"/>
      <w:lvlJc w:val="left"/>
      <w:pPr>
        <w:ind w:left="644" w:hanging="360"/>
      </w:pPr>
      <w:rPr>
        <w:rFonts w:ascii="Arial" w:eastAsia="Times New Roman" w:hAnsi="Arial" w:cs="Aria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35"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6"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7"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8"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69606855"/>
    <w:multiLevelType w:val="multilevel"/>
    <w:tmpl w:val="0344A328"/>
    <w:numStyleLink w:val="NumbListNumberedLists"/>
  </w:abstractNum>
  <w:abstractNum w:abstractNumId="42" w15:restartNumberingAfterBreak="0">
    <w:nsid w:val="6C6F35AC"/>
    <w:multiLevelType w:val="hybridMultilevel"/>
    <w:tmpl w:val="7324913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4"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5"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7"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8"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7DCC5E88"/>
    <w:multiLevelType w:val="multilevel"/>
    <w:tmpl w:val="02FA8398"/>
    <w:numStyleLink w:val="NumbListLegal"/>
  </w:abstractNum>
  <w:abstractNum w:abstractNumId="50"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7"/>
  </w:num>
  <w:num w:numId="2">
    <w:abstractNumId w:val="19"/>
  </w:num>
  <w:num w:numId="3">
    <w:abstractNumId w:val="47"/>
  </w:num>
  <w:num w:numId="4">
    <w:abstractNumId w:val="47"/>
  </w:num>
  <w:num w:numId="5">
    <w:abstractNumId w:val="47"/>
  </w:num>
  <w:num w:numId="6">
    <w:abstractNumId w:val="47"/>
  </w:num>
  <w:num w:numId="7">
    <w:abstractNumId w:val="47"/>
  </w:num>
  <w:num w:numId="8">
    <w:abstractNumId w:val="47"/>
  </w:num>
  <w:num w:numId="9">
    <w:abstractNumId w:val="47"/>
  </w:num>
  <w:num w:numId="10">
    <w:abstractNumId w:val="47"/>
  </w:num>
  <w:num w:numId="11">
    <w:abstractNumId w:val="47"/>
  </w:num>
  <w:num w:numId="12">
    <w:abstractNumId w:val="47"/>
  </w:num>
  <w:num w:numId="13">
    <w:abstractNumId w:val="47"/>
  </w:num>
  <w:num w:numId="14">
    <w:abstractNumId w:val="47"/>
  </w:num>
  <w:num w:numId="15">
    <w:abstractNumId w:val="47"/>
  </w:num>
  <w:num w:numId="16">
    <w:abstractNumId w:val="47"/>
  </w:num>
  <w:num w:numId="17">
    <w:abstractNumId w:val="47"/>
  </w:num>
  <w:num w:numId="18">
    <w:abstractNumId w:val="47"/>
  </w:num>
  <w:num w:numId="19">
    <w:abstractNumId w:val="47"/>
  </w:num>
  <w:num w:numId="20">
    <w:abstractNumId w:val="47"/>
  </w:num>
  <w:num w:numId="21">
    <w:abstractNumId w:val="47"/>
  </w:num>
  <w:num w:numId="22">
    <w:abstractNumId w:val="47"/>
  </w:num>
  <w:num w:numId="23">
    <w:abstractNumId w:val="47"/>
  </w:num>
  <w:num w:numId="24">
    <w:abstractNumId w:val="47"/>
  </w:num>
  <w:num w:numId="25">
    <w:abstractNumId w:val="47"/>
  </w:num>
  <w:num w:numId="26">
    <w:abstractNumId w:val="47"/>
  </w:num>
  <w:num w:numId="27">
    <w:abstractNumId w:val="47"/>
  </w:num>
  <w:num w:numId="28">
    <w:abstractNumId w:val="47"/>
  </w:num>
  <w:num w:numId="29">
    <w:abstractNumId w:val="47"/>
  </w:num>
  <w:num w:numId="30">
    <w:abstractNumId w:val="47"/>
  </w:num>
  <w:num w:numId="31">
    <w:abstractNumId w:val="47"/>
  </w:num>
  <w:num w:numId="32">
    <w:abstractNumId w:val="47"/>
  </w:num>
  <w:num w:numId="33">
    <w:abstractNumId w:val="47"/>
  </w:num>
  <w:num w:numId="34">
    <w:abstractNumId w:val="47"/>
  </w:num>
  <w:num w:numId="35">
    <w:abstractNumId w:val="47"/>
  </w:num>
  <w:num w:numId="36">
    <w:abstractNumId w:val="47"/>
  </w:num>
  <w:num w:numId="37">
    <w:abstractNumId w:val="47"/>
  </w:num>
  <w:num w:numId="38">
    <w:abstractNumId w:val="47"/>
  </w:num>
  <w:num w:numId="39">
    <w:abstractNumId w:val="47"/>
  </w:num>
  <w:num w:numId="40">
    <w:abstractNumId w:val="47"/>
  </w:num>
  <w:num w:numId="41">
    <w:abstractNumId w:val="47"/>
  </w:num>
  <w:num w:numId="42">
    <w:abstractNumId w:val="47"/>
  </w:num>
  <w:num w:numId="43">
    <w:abstractNumId w:val="47"/>
  </w:num>
  <w:num w:numId="44">
    <w:abstractNumId w:val="47"/>
  </w:num>
  <w:num w:numId="45">
    <w:abstractNumId w:val="47"/>
  </w:num>
  <w:num w:numId="46">
    <w:abstractNumId w:val="47"/>
  </w:num>
  <w:num w:numId="47">
    <w:abstractNumId w:val="47"/>
  </w:num>
  <w:num w:numId="48">
    <w:abstractNumId w:val="47"/>
  </w:num>
  <w:num w:numId="49">
    <w:abstractNumId w:val="47"/>
  </w:num>
  <w:num w:numId="50">
    <w:abstractNumId w:val="47"/>
  </w:num>
  <w:num w:numId="51">
    <w:abstractNumId w:val="47"/>
  </w:num>
  <w:num w:numId="52">
    <w:abstractNumId w:val="47"/>
  </w:num>
  <w:num w:numId="53">
    <w:abstractNumId w:val="47"/>
  </w:num>
  <w:num w:numId="54">
    <w:abstractNumId w:val="47"/>
  </w:num>
  <w:num w:numId="55">
    <w:abstractNumId w:val="47"/>
  </w:num>
  <w:num w:numId="56">
    <w:abstractNumId w:val="47"/>
  </w:num>
  <w:num w:numId="57">
    <w:abstractNumId w:val="47"/>
  </w:num>
  <w:num w:numId="58">
    <w:abstractNumId w:val="47"/>
  </w:num>
  <w:num w:numId="59">
    <w:abstractNumId w:val="47"/>
  </w:num>
  <w:num w:numId="60">
    <w:abstractNumId w:val="47"/>
  </w:num>
  <w:num w:numId="61">
    <w:abstractNumId w:val="47"/>
  </w:num>
  <w:num w:numId="62">
    <w:abstractNumId w:val="47"/>
  </w:num>
  <w:num w:numId="63">
    <w:abstractNumId w:val="47"/>
  </w:num>
  <w:num w:numId="64">
    <w:abstractNumId w:val="47"/>
  </w:num>
  <w:num w:numId="65">
    <w:abstractNumId w:val="47"/>
  </w:num>
  <w:num w:numId="66">
    <w:abstractNumId w:val="47"/>
  </w:num>
  <w:num w:numId="67">
    <w:abstractNumId w:val="47"/>
  </w:num>
  <w:num w:numId="68">
    <w:abstractNumId w:val="47"/>
  </w:num>
  <w:num w:numId="69">
    <w:abstractNumId w:val="47"/>
  </w:num>
  <w:num w:numId="70">
    <w:abstractNumId w:val="47"/>
  </w:num>
  <w:num w:numId="71">
    <w:abstractNumId w:val="47"/>
  </w:num>
  <w:num w:numId="7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7"/>
  </w:num>
  <w:num w:numId="75">
    <w:abstractNumId w:val="47"/>
  </w:num>
  <w:num w:numId="76">
    <w:abstractNumId w:val="47"/>
  </w:num>
  <w:num w:numId="77">
    <w:abstractNumId w:val="47"/>
  </w:num>
  <w:num w:numId="78">
    <w:abstractNumId w:val="47"/>
  </w:num>
  <w:num w:numId="7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6"/>
  </w:num>
  <w:num w:numId="90">
    <w:abstractNumId w:val="39"/>
  </w:num>
  <w:num w:numId="91">
    <w:abstractNumId w:val="13"/>
  </w:num>
  <w:num w:numId="92">
    <w:abstractNumId w:val="35"/>
  </w:num>
  <w:num w:numId="93">
    <w:abstractNumId w:val="50"/>
  </w:num>
  <w:num w:numId="94">
    <w:abstractNumId w:val="48"/>
  </w:num>
  <w:num w:numId="95">
    <w:abstractNumId w:val="37"/>
  </w:num>
  <w:num w:numId="96">
    <w:abstractNumId w:val="26"/>
  </w:num>
  <w:num w:numId="97">
    <w:abstractNumId w:val="9"/>
  </w:num>
  <w:num w:numId="98">
    <w:abstractNumId w:val="10"/>
  </w:num>
  <w:num w:numId="99">
    <w:abstractNumId w:val="12"/>
  </w:num>
  <w:num w:numId="100">
    <w:abstractNumId w:val="38"/>
  </w:num>
  <w:num w:numId="101">
    <w:abstractNumId w:val="17"/>
  </w:num>
  <w:num w:numId="102">
    <w:abstractNumId w:val="44"/>
  </w:num>
  <w:num w:numId="103">
    <w:abstractNumId w:val="25"/>
  </w:num>
  <w:num w:numId="104">
    <w:abstractNumId w:val="31"/>
  </w:num>
  <w:num w:numId="105">
    <w:abstractNumId w:val="29"/>
  </w:num>
  <w:num w:numId="106">
    <w:abstractNumId w:val="28"/>
  </w:num>
  <w:num w:numId="107">
    <w:abstractNumId w:val="46"/>
  </w:num>
  <w:num w:numId="108">
    <w:abstractNumId w:val="32"/>
  </w:num>
  <w:num w:numId="109">
    <w:abstractNumId w:val="43"/>
  </w:num>
  <w:num w:numId="110">
    <w:abstractNumId w:val="21"/>
  </w:num>
  <w:num w:numId="111">
    <w:abstractNumId w:val="33"/>
  </w:num>
  <w:num w:numId="112">
    <w:abstractNumId w:val="30"/>
  </w:num>
  <w:num w:numId="113">
    <w:abstractNumId w:val="49"/>
  </w:num>
  <w:num w:numId="114">
    <w:abstractNumId w:val="20"/>
  </w:num>
  <w:num w:numId="115">
    <w:abstractNumId w:val="23"/>
  </w:num>
  <w:num w:numId="116">
    <w:abstractNumId w:val="41"/>
  </w:num>
  <w:num w:numId="117">
    <w:abstractNumId w:val="11"/>
  </w:num>
  <w:num w:numId="118">
    <w:abstractNumId w:val="22"/>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7"/>
  </w:num>
  <w:num w:numId="129">
    <w:abstractNumId w:val="14"/>
  </w:num>
  <w:num w:numId="130">
    <w:abstractNumId w:val="40"/>
  </w:num>
  <w:num w:numId="1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45"/>
  </w:num>
  <w:num w:numId="133">
    <w:abstractNumId w:val="49"/>
  </w:num>
  <w:num w:numId="13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24"/>
  </w:num>
  <w:num w:numId="137">
    <w:abstractNumId w:val="42"/>
  </w:num>
  <w:num w:numId="138">
    <w:abstractNumId w:val="18"/>
  </w:num>
  <w:num w:numId="139">
    <w:abstractNumId w:val="15"/>
  </w:num>
  <w:num w:numId="140">
    <w:abstractNumId w:val="16"/>
  </w:num>
  <w:num w:numId="141">
    <w:abstractNumId w:val="34"/>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defaultTabStop w:val="720"/>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0D7E1D"/>
    <w:rsid w:val="001242C7"/>
    <w:rsid w:val="001C3DC2"/>
    <w:rsid w:val="001D4A04"/>
    <w:rsid w:val="001F6446"/>
    <w:rsid w:val="00292470"/>
    <w:rsid w:val="00297DC9"/>
    <w:rsid w:val="002C1E89"/>
    <w:rsid w:val="002E0FF3"/>
    <w:rsid w:val="002E2957"/>
    <w:rsid w:val="003143CB"/>
    <w:rsid w:val="00323E21"/>
    <w:rsid w:val="003F5C7A"/>
    <w:rsid w:val="004102DF"/>
    <w:rsid w:val="00436060"/>
    <w:rsid w:val="004B5488"/>
    <w:rsid w:val="004B5CF1"/>
    <w:rsid w:val="004F4682"/>
    <w:rsid w:val="005945D2"/>
    <w:rsid w:val="005E1DB0"/>
    <w:rsid w:val="005F081E"/>
    <w:rsid w:val="005F1085"/>
    <w:rsid w:val="0065711E"/>
    <w:rsid w:val="00664AC0"/>
    <w:rsid w:val="00693EC9"/>
    <w:rsid w:val="00697BA1"/>
    <w:rsid w:val="00731A6E"/>
    <w:rsid w:val="0079299F"/>
    <w:rsid w:val="00793CAA"/>
    <w:rsid w:val="007B3184"/>
    <w:rsid w:val="00807886"/>
    <w:rsid w:val="00844FC5"/>
    <w:rsid w:val="008715CF"/>
    <w:rsid w:val="0087201B"/>
    <w:rsid w:val="00873039"/>
    <w:rsid w:val="008E479E"/>
    <w:rsid w:val="00952AF7"/>
    <w:rsid w:val="00955244"/>
    <w:rsid w:val="00973C30"/>
    <w:rsid w:val="00995415"/>
    <w:rsid w:val="009C17A3"/>
    <w:rsid w:val="009E1A38"/>
    <w:rsid w:val="00A25DB3"/>
    <w:rsid w:val="00A5344C"/>
    <w:rsid w:val="00A65926"/>
    <w:rsid w:val="00AD345F"/>
    <w:rsid w:val="00B426F3"/>
    <w:rsid w:val="00B828DC"/>
    <w:rsid w:val="00B94C94"/>
    <w:rsid w:val="00BA6E27"/>
    <w:rsid w:val="00BF0563"/>
    <w:rsid w:val="00C27C90"/>
    <w:rsid w:val="00C3366B"/>
    <w:rsid w:val="00C4552B"/>
    <w:rsid w:val="00C806DE"/>
    <w:rsid w:val="00CC23B2"/>
    <w:rsid w:val="00CC2E69"/>
    <w:rsid w:val="00D23767"/>
    <w:rsid w:val="00D32789"/>
    <w:rsid w:val="00D3427F"/>
    <w:rsid w:val="00D571C2"/>
    <w:rsid w:val="00D779DC"/>
    <w:rsid w:val="00D90869"/>
    <w:rsid w:val="00DA41BA"/>
    <w:rsid w:val="00DD1113"/>
    <w:rsid w:val="00E12971"/>
    <w:rsid w:val="00E37E8B"/>
    <w:rsid w:val="00E56CE4"/>
    <w:rsid w:val="00ED72AA"/>
    <w:rsid w:val="00EE7BED"/>
    <w:rsid w:val="00EE7D39"/>
    <w:rsid w:val="00F235AE"/>
    <w:rsid w:val="00F61D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6"/>
    <o:shapelayout v:ext="edit">
      <o:idmap v:ext="edit" data="2"/>
    </o:shapelayout>
  </w:shapeDefaults>
  <w:decimalSymbol w:val="."/>
  <w:listSeparator w:val=","/>
  <w14:docId w14:val="5B8F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paragraph" w:customStyle="1" w:styleId="MarginText">
    <w:name w:val="Margin Text"/>
    <w:basedOn w:val="BodyText"/>
    <w:rsid w:val="00297DC9"/>
    <w:pPr>
      <w:overflowPunct w:val="0"/>
      <w:autoSpaceDE w:val="0"/>
      <w:autoSpaceDN w:val="0"/>
      <w:adjustRightInd w:val="0"/>
      <w:spacing w:before="0" w:after="240" w:line="360" w:lineRule="auto"/>
      <w:textAlignment w:val="baseline"/>
    </w:pPr>
    <w:rPr>
      <w:rFonts w:ascii="Times New Roman" w:eastAsia="Times New Roman" w:hAnsi="Times New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csc.gov.uk/articles/hmg-ia-maturity-model-iam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pni.gov.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security-policy-framework/hmg-security-policy-framewor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csc.gov.uk/section/products-services/ncsc-certif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85CC9A5254114CA5BDA2A106D763A0" ma:contentTypeVersion="4" ma:contentTypeDescription="Create a new document." ma:contentTypeScope="" ma:versionID="1b802661253ac80a6f4ea752e6948a05">
  <xsd:schema xmlns:xsd="http://www.w3.org/2001/XMLSchema" xmlns:xs="http://www.w3.org/2001/XMLSchema" xmlns:p="http://schemas.microsoft.com/office/2006/metadata/properties" xmlns:ns2="c2d871ac-7e2d-4665-ba43-aa7d9164f203" xmlns:ns3="cabf8541-eaa0-446c-bb1d-6dcf9f8cd334" targetNamespace="http://schemas.microsoft.com/office/2006/metadata/properties" ma:root="true" ma:fieldsID="2107858c9c114249f0c48591393d4732" ns2:_="" ns3:_="">
    <xsd:import namespace="c2d871ac-7e2d-4665-ba43-aa7d9164f203"/>
    <xsd:import namespace="cabf8541-eaa0-446c-bb1d-6dcf9f8cd33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871ac-7e2d-4665-ba43-aa7d9164f2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bf8541-eaa0-446c-bb1d-6dcf9f8cd33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66DFE6-9135-4DEB-84CA-8E1AEC5EC02B}">
  <ds:schemaRefs>
    <ds:schemaRef ds:uri="http://schemas.microsoft.com/sharepoint/v3/contenttype/forms"/>
  </ds:schemaRefs>
</ds:datastoreItem>
</file>

<file path=customXml/itemProps2.xml><?xml version="1.0" encoding="utf-8"?>
<ds:datastoreItem xmlns:ds="http://schemas.openxmlformats.org/officeDocument/2006/customXml" ds:itemID="{4F62FAE2-3E6F-42D1-AA37-1BD8D3000AFA}">
  <ds:schemaRefs>
    <ds:schemaRef ds:uri="http://purl.org/dc/terms/"/>
    <ds:schemaRef ds:uri="cabf8541-eaa0-446c-bb1d-6dcf9f8cd334"/>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c2d871ac-7e2d-4665-ba43-aa7d9164f203"/>
    <ds:schemaRef ds:uri="http://www.w3.org/XML/1998/namespace"/>
  </ds:schemaRefs>
</ds:datastoreItem>
</file>

<file path=customXml/itemProps3.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customXml/itemProps4.xml><?xml version="1.0" encoding="utf-8"?>
<ds:datastoreItem xmlns:ds="http://schemas.openxmlformats.org/officeDocument/2006/customXml" ds:itemID="{7CD35CA5-2265-4D6A-BCD3-F2AE48044F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871ac-7e2d-4665-ba43-aa7d9164f203"/>
    <ds:schemaRef ds:uri="cabf8541-eaa0-446c-bb1d-6dcf9f8cd3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5404</Words>
  <Characters>30807</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2023-04-18T08:33:00Z</dcterms:created>
  <dcterms:modified xsi:type="dcterms:W3CDTF">2023-07-21T13:25:00Z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2023-04-18T08:33:32Z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92b50f17-1b35-44eb-b7d4-62878abc0e68</vt:lpwstr>
  </property>
  <property fmtid="{D5CDD505-2E9C-101B-9397-08002B2CF9AE}" pid="9" name="MSIP_Label_f9af038e-07b4-4369-a678-c835687cb272_ContentBits">
    <vt:lpwstr>2</vt:lpwstr>
  </property>
  <property fmtid="{D5CDD505-2E9C-101B-9397-08002B2CF9AE}" pid="10" name="ContentTypeId">
    <vt:lpwstr>0x010100FD85CC9A5254114CA5BDA2A106D763A0</vt:lpwstr>
  </property>
</Properties>
</file>